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7" w:type="dxa"/>
        <w:tblLayout w:type="fixed"/>
        <w:tblCellMar>
          <w:left w:w="0" w:type="dxa"/>
          <w:right w:w="0" w:type="dxa"/>
        </w:tblCellMar>
        <w:tblLook w:val="01E0" w:firstRow="1" w:lastRow="1" w:firstColumn="1" w:lastColumn="1" w:noHBand="0" w:noVBand="0"/>
      </w:tblPr>
      <w:tblGrid>
        <w:gridCol w:w="108"/>
        <w:gridCol w:w="3096"/>
        <w:gridCol w:w="108"/>
        <w:gridCol w:w="176"/>
        <w:gridCol w:w="108"/>
        <w:gridCol w:w="1494"/>
        <w:gridCol w:w="1602"/>
        <w:gridCol w:w="108"/>
        <w:gridCol w:w="176"/>
        <w:gridCol w:w="108"/>
        <w:gridCol w:w="3096"/>
        <w:gridCol w:w="108"/>
      </w:tblGrid>
      <w:tr w:rsidR="00287DC6" w14:paraId="43B7A753" w14:textId="77777777" w:rsidTr="00287DC6">
        <w:trPr>
          <w:gridBefore w:val="1"/>
          <w:wBefore w:w="108" w:type="dxa"/>
          <w:trHeight w:hRule="exact" w:val="3119"/>
        </w:trPr>
        <w:tc>
          <w:tcPr>
            <w:tcW w:w="3204" w:type="dxa"/>
            <w:gridSpan w:val="2"/>
          </w:tcPr>
          <w:p w14:paraId="061CC949" w14:textId="77777777" w:rsidR="00287DC6" w:rsidRPr="007A72A7" w:rsidRDefault="00287DC6" w:rsidP="00287DC6">
            <w:pPr>
              <w:pStyle w:val="Rubrik3"/>
            </w:pPr>
            <w:bookmarkStart w:id="0" w:name="zColor1c" w:colFirst="2" w:colLast="2"/>
            <w:bookmarkStart w:id="1" w:name="zTitelsida1"/>
          </w:p>
        </w:tc>
        <w:tc>
          <w:tcPr>
            <w:tcW w:w="284" w:type="dxa"/>
            <w:gridSpan w:val="2"/>
          </w:tcPr>
          <w:p w14:paraId="1962A819" w14:textId="77777777" w:rsidR="00287DC6" w:rsidRDefault="00287DC6" w:rsidP="00287DC6"/>
        </w:tc>
        <w:tc>
          <w:tcPr>
            <w:tcW w:w="3204" w:type="dxa"/>
            <w:gridSpan w:val="3"/>
            <w:shd w:val="clear" w:color="auto" w:fill="8DC63F"/>
          </w:tcPr>
          <w:p w14:paraId="78D791DB" w14:textId="77777777" w:rsidR="00287DC6" w:rsidRDefault="00287DC6" w:rsidP="00287DC6"/>
        </w:tc>
        <w:tc>
          <w:tcPr>
            <w:tcW w:w="284" w:type="dxa"/>
            <w:gridSpan w:val="2"/>
          </w:tcPr>
          <w:p w14:paraId="01038968" w14:textId="77777777" w:rsidR="00287DC6" w:rsidRDefault="00287DC6" w:rsidP="00287DC6"/>
        </w:tc>
        <w:tc>
          <w:tcPr>
            <w:tcW w:w="3204" w:type="dxa"/>
            <w:gridSpan w:val="2"/>
            <w:shd w:val="clear" w:color="auto" w:fill="FFFFFF"/>
          </w:tcPr>
          <w:p w14:paraId="7FBAFE38" w14:textId="77777777" w:rsidR="00287DC6" w:rsidRDefault="00287DC6" w:rsidP="00287DC6"/>
        </w:tc>
      </w:tr>
      <w:bookmarkEnd w:id="0"/>
      <w:tr w:rsidR="00287DC6" w14:paraId="0F1868DF" w14:textId="77777777" w:rsidTr="00287DC6">
        <w:trPr>
          <w:gridBefore w:val="1"/>
          <w:wBefore w:w="108" w:type="dxa"/>
          <w:trHeight w:hRule="exact" w:val="284"/>
        </w:trPr>
        <w:tc>
          <w:tcPr>
            <w:tcW w:w="3204" w:type="dxa"/>
            <w:gridSpan w:val="2"/>
          </w:tcPr>
          <w:p w14:paraId="779AFFA1" w14:textId="77777777" w:rsidR="00287DC6" w:rsidRDefault="00287DC6" w:rsidP="00287DC6"/>
        </w:tc>
        <w:tc>
          <w:tcPr>
            <w:tcW w:w="284" w:type="dxa"/>
            <w:gridSpan w:val="2"/>
          </w:tcPr>
          <w:p w14:paraId="104DB396" w14:textId="77777777" w:rsidR="00287DC6" w:rsidRDefault="00287DC6" w:rsidP="00287DC6"/>
        </w:tc>
        <w:tc>
          <w:tcPr>
            <w:tcW w:w="3204" w:type="dxa"/>
            <w:gridSpan w:val="3"/>
          </w:tcPr>
          <w:p w14:paraId="0FEF2AC8" w14:textId="77777777" w:rsidR="00287DC6" w:rsidRDefault="00287DC6" w:rsidP="00287DC6"/>
        </w:tc>
        <w:tc>
          <w:tcPr>
            <w:tcW w:w="284" w:type="dxa"/>
            <w:gridSpan w:val="2"/>
          </w:tcPr>
          <w:p w14:paraId="6548F15A" w14:textId="77777777" w:rsidR="00287DC6" w:rsidRDefault="00287DC6" w:rsidP="00287DC6"/>
        </w:tc>
        <w:tc>
          <w:tcPr>
            <w:tcW w:w="3204" w:type="dxa"/>
            <w:gridSpan w:val="2"/>
          </w:tcPr>
          <w:p w14:paraId="3A5FFA77" w14:textId="77777777" w:rsidR="00287DC6" w:rsidRDefault="00287DC6" w:rsidP="00287DC6"/>
        </w:tc>
      </w:tr>
      <w:tr w:rsidR="00287DC6" w:rsidRPr="007A72A7" w14:paraId="490A3FE3" w14:textId="77777777" w:rsidTr="00287DC6">
        <w:trPr>
          <w:gridBefore w:val="1"/>
          <w:wBefore w:w="108" w:type="dxa"/>
          <w:trHeight w:hRule="exact" w:val="3119"/>
          <w:hidden w:val="0"/>
        </w:trPr>
        <w:tc>
          <w:tcPr>
            <w:tcW w:w="3204" w:type="dxa"/>
            <w:gridSpan w:val="2"/>
            <w:shd w:val="clear" w:color="auto" w:fill="DBDBDB" w:themeFill="accent3" w:themeFillTint="66"/>
          </w:tcPr>
          <w:p w14:paraId="367BEAFC" w14:textId="77777777" w:rsidR="00287DC6" w:rsidRPr="002415DE" w:rsidRDefault="00287DC6" w:rsidP="00287DC6">
            <w:pPr>
              <w:rPr>
                <w:rStyle w:val="zDoldText2"/>
                <w:vanish w:val="0"/>
              </w:rPr>
            </w:pPr>
            <w:bookmarkStart w:id="2" w:name="zBild3" w:colFirst="0" w:colLast="0"/>
          </w:p>
        </w:tc>
        <w:tc>
          <w:tcPr>
            <w:tcW w:w="284" w:type="dxa"/>
            <w:gridSpan w:val="2"/>
          </w:tcPr>
          <w:p w14:paraId="4AF29352" w14:textId="77777777" w:rsidR="00287DC6" w:rsidRDefault="00287DC6" w:rsidP="00287DC6"/>
        </w:tc>
        <w:tc>
          <w:tcPr>
            <w:tcW w:w="6692" w:type="dxa"/>
            <w:gridSpan w:val="7"/>
            <w:vAlign w:val="center"/>
          </w:tcPr>
          <w:p w14:paraId="570A9F75" w14:textId="77777777" w:rsidR="00287DC6" w:rsidRPr="00BA4629" w:rsidRDefault="00287DC6" w:rsidP="00287DC6">
            <w:pPr>
              <w:pStyle w:val="Titel-Huvudrubrik"/>
              <w:rPr>
                <w:sz w:val="52"/>
                <w:szCs w:val="52"/>
              </w:rPr>
            </w:pPr>
            <w:r>
              <w:rPr>
                <w:sz w:val="52"/>
                <w:szCs w:val="52"/>
              </w:rPr>
              <w:t>NPO Medicinsk diagnostik</w:t>
            </w:r>
          </w:p>
          <w:p w14:paraId="4D943035" w14:textId="77777777" w:rsidR="00287DC6" w:rsidRPr="00BA4629" w:rsidRDefault="00287DC6" w:rsidP="00287DC6">
            <w:pPr>
              <w:pStyle w:val="Titel-Underrubrik"/>
              <w:rPr>
                <w:sz w:val="32"/>
                <w:szCs w:val="32"/>
              </w:rPr>
            </w:pPr>
            <w:r>
              <w:rPr>
                <w:sz w:val="32"/>
                <w:szCs w:val="32"/>
              </w:rPr>
              <w:br/>
              <w:t>Enkätundersökning/remissrunda</w:t>
            </w:r>
          </w:p>
        </w:tc>
      </w:tr>
      <w:bookmarkEnd w:id="2"/>
      <w:tr w:rsidR="00287DC6" w14:paraId="367E577A" w14:textId="77777777" w:rsidTr="00287DC6">
        <w:trPr>
          <w:gridBefore w:val="1"/>
          <w:wBefore w:w="108" w:type="dxa"/>
          <w:trHeight w:val="284"/>
        </w:trPr>
        <w:tc>
          <w:tcPr>
            <w:tcW w:w="3204" w:type="dxa"/>
            <w:gridSpan w:val="2"/>
          </w:tcPr>
          <w:p w14:paraId="2941D11E" w14:textId="77777777" w:rsidR="00287DC6" w:rsidRDefault="00287DC6" w:rsidP="00287DC6"/>
        </w:tc>
        <w:tc>
          <w:tcPr>
            <w:tcW w:w="284" w:type="dxa"/>
            <w:gridSpan w:val="2"/>
          </w:tcPr>
          <w:p w14:paraId="5D0023B8" w14:textId="77777777" w:rsidR="00287DC6" w:rsidRDefault="00287DC6" w:rsidP="00287DC6"/>
        </w:tc>
        <w:tc>
          <w:tcPr>
            <w:tcW w:w="3204" w:type="dxa"/>
            <w:gridSpan w:val="3"/>
          </w:tcPr>
          <w:p w14:paraId="6967300B" w14:textId="77777777" w:rsidR="00287DC6" w:rsidRDefault="00287DC6" w:rsidP="00287DC6"/>
        </w:tc>
        <w:tc>
          <w:tcPr>
            <w:tcW w:w="284" w:type="dxa"/>
            <w:gridSpan w:val="2"/>
          </w:tcPr>
          <w:p w14:paraId="36AB0CE8" w14:textId="77777777" w:rsidR="00287DC6" w:rsidRDefault="00287DC6" w:rsidP="00287DC6"/>
        </w:tc>
        <w:tc>
          <w:tcPr>
            <w:tcW w:w="3204" w:type="dxa"/>
            <w:gridSpan w:val="2"/>
          </w:tcPr>
          <w:p w14:paraId="5B1B043C" w14:textId="77777777" w:rsidR="00287DC6" w:rsidRDefault="00287DC6" w:rsidP="00287DC6"/>
        </w:tc>
      </w:tr>
      <w:tr w:rsidR="00287DC6" w:rsidRPr="000B1450" w14:paraId="421A7391" w14:textId="77777777" w:rsidTr="00287DC6">
        <w:trPr>
          <w:gridBefore w:val="1"/>
          <w:wBefore w:w="108" w:type="dxa"/>
          <w:trHeight w:val="3119"/>
        </w:trPr>
        <w:tc>
          <w:tcPr>
            <w:tcW w:w="3204" w:type="dxa"/>
            <w:gridSpan w:val="2"/>
            <w:shd w:val="clear" w:color="auto" w:fill="4F6F17"/>
          </w:tcPr>
          <w:p w14:paraId="27EEA974" w14:textId="77777777" w:rsidR="00287DC6" w:rsidRDefault="00287DC6" w:rsidP="00287DC6">
            <w:bookmarkStart w:id="3" w:name="zColor1d" w:colFirst="2" w:colLast="2"/>
            <w:bookmarkStart w:id="4" w:name="zColor2c" w:colFirst="0" w:colLast="0"/>
          </w:p>
        </w:tc>
        <w:tc>
          <w:tcPr>
            <w:tcW w:w="284" w:type="dxa"/>
            <w:gridSpan w:val="2"/>
          </w:tcPr>
          <w:p w14:paraId="09E7A195" w14:textId="77777777" w:rsidR="00287DC6" w:rsidRDefault="00287DC6" w:rsidP="00287DC6"/>
        </w:tc>
        <w:tc>
          <w:tcPr>
            <w:tcW w:w="3204" w:type="dxa"/>
            <w:gridSpan w:val="3"/>
            <w:shd w:val="clear" w:color="auto" w:fill="8DC63F"/>
          </w:tcPr>
          <w:p w14:paraId="162E8DD3" w14:textId="77777777" w:rsidR="00287DC6" w:rsidRDefault="00287DC6" w:rsidP="00287DC6"/>
        </w:tc>
        <w:tc>
          <w:tcPr>
            <w:tcW w:w="284" w:type="dxa"/>
            <w:gridSpan w:val="2"/>
          </w:tcPr>
          <w:p w14:paraId="13039014" w14:textId="77777777" w:rsidR="00287DC6" w:rsidRDefault="00287DC6" w:rsidP="00287DC6"/>
        </w:tc>
        <w:tc>
          <w:tcPr>
            <w:tcW w:w="3204" w:type="dxa"/>
            <w:gridSpan w:val="2"/>
            <w:shd w:val="clear" w:color="auto" w:fill="auto"/>
          </w:tcPr>
          <w:p w14:paraId="0ABAFA21" w14:textId="77777777" w:rsidR="00287DC6" w:rsidRPr="000B1450" w:rsidRDefault="00287DC6" w:rsidP="00287DC6">
            <w:pPr>
              <w:pStyle w:val="Titel-Punktlistainnehll"/>
              <w:numPr>
                <w:ilvl w:val="0"/>
                <w:numId w:val="0"/>
              </w:numPr>
              <w:spacing w:before="0" w:after="0" w:line="240" w:lineRule="auto"/>
              <w:ind w:left="567"/>
            </w:pPr>
          </w:p>
        </w:tc>
      </w:tr>
      <w:bookmarkEnd w:id="3"/>
      <w:bookmarkEnd w:id="4"/>
      <w:tr w:rsidR="00287DC6" w14:paraId="06155AD7" w14:textId="77777777" w:rsidTr="00287DC6">
        <w:tblPrEx>
          <w:tblCellMar>
            <w:left w:w="108" w:type="dxa"/>
            <w:right w:w="108" w:type="dxa"/>
          </w:tblCellMar>
        </w:tblPrEx>
        <w:trPr>
          <w:gridAfter w:val="1"/>
          <w:wAfter w:w="108" w:type="dxa"/>
          <w:trHeight w:val="284"/>
        </w:trPr>
        <w:tc>
          <w:tcPr>
            <w:tcW w:w="3204" w:type="dxa"/>
            <w:gridSpan w:val="2"/>
            <w:tcMar>
              <w:left w:w="0" w:type="dxa"/>
              <w:right w:w="0" w:type="dxa"/>
            </w:tcMar>
          </w:tcPr>
          <w:p w14:paraId="0BD068A1" w14:textId="77777777" w:rsidR="00287DC6" w:rsidRDefault="00287DC6" w:rsidP="00287DC6"/>
        </w:tc>
        <w:tc>
          <w:tcPr>
            <w:tcW w:w="284" w:type="dxa"/>
            <w:gridSpan w:val="2"/>
            <w:tcMar>
              <w:left w:w="0" w:type="dxa"/>
              <w:right w:w="0" w:type="dxa"/>
            </w:tcMar>
          </w:tcPr>
          <w:p w14:paraId="554AB1FE" w14:textId="77777777" w:rsidR="00287DC6" w:rsidRDefault="00287DC6" w:rsidP="00287DC6"/>
        </w:tc>
        <w:tc>
          <w:tcPr>
            <w:tcW w:w="3204" w:type="dxa"/>
            <w:gridSpan w:val="3"/>
            <w:tcMar>
              <w:left w:w="0" w:type="dxa"/>
              <w:right w:w="0" w:type="dxa"/>
            </w:tcMar>
          </w:tcPr>
          <w:p w14:paraId="2D9B3E62" w14:textId="77777777" w:rsidR="00287DC6" w:rsidRDefault="00287DC6" w:rsidP="00287DC6"/>
        </w:tc>
        <w:tc>
          <w:tcPr>
            <w:tcW w:w="284" w:type="dxa"/>
            <w:gridSpan w:val="2"/>
            <w:tcMar>
              <w:left w:w="0" w:type="dxa"/>
              <w:right w:w="0" w:type="dxa"/>
            </w:tcMar>
          </w:tcPr>
          <w:p w14:paraId="37B4F8AA" w14:textId="77777777" w:rsidR="00287DC6" w:rsidRDefault="00287DC6" w:rsidP="00287DC6"/>
        </w:tc>
        <w:tc>
          <w:tcPr>
            <w:tcW w:w="3204" w:type="dxa"/>
            <w:gridSpan w:val="2"/>
            <w:tcMar>
              <w:left w:w="0" w:type="dxa"/>
              <w:right w:w="0" w:type="dxa"/>
            </w:tcMar>
          </w:tcPr>
          <w:p w14:paraId="34B45B0A" w14:textId="77777777" w:rsidR="00287DC6" w:rsidRDefault="00287DC6" w:rsidP="00287DC6"/>
        </w:tc>
      </w:tr>
      <w:tr w:rsidR="00287DC6" w14:paraId="225E9164" w14:textId="77777777" w:rsidTr="00287DC6">
        <w:tblPrEx>
          <w:tblCellMar>
            <w:left w:w="108" w:type="dxa"/>
            <w:right w:w="108" w:type="dxa"/>
          </w:tblCellMar>
        </w:tblPrEx>
        <w:trPr>
          <w:gridAfter w:val="1"/>
          <w:wAfter w:w="108" w:type="dxa"/>
          <w:trHeight w:val="3119"/>
        </w:trPr>
        <w:tc>
          <w:tcPr>
            <w:tcW w:w="3204" w:type="dxa"/>
            <w:gridSpan w:val="2"/>
            <w:shd w:val="clear" w:color="auto" w:fill="EDEDED" w:themeFill="accent3" w:themeFillTint="33"/>
            <w:tcMar>
              <w:left w:w="0" w:type="dxa"/>
              <w:right w:w="0" w:type="dxa"/>
            </w:tcMar>
          </w:tcPr>
          <w:p w14:paraId="7C4A932A" w14:textId="77777777" w:rsidR="00287DC6" w:rsidRDefault="00287DC6" w:rsidP="00287DC6">
            <w:bookmarkStart w:id="5" w:name="zColor2d" w:colFirst="4" w:colLast="4"/>
          </w:p>
        </w:tc>
        <w:tc>
          <w:tcPr>
            <w:tcW w:w="284" w:type="dxa"/>
            <w:gridSpan w:val="2"/>
            <w:tcMar>
              <w:left w:w="0" w:type="dxa"/>
              <w:right w:w="0" w:type="dxa"/>
            </w:tcMar>
          </w:tcPr>
          <w:p w14:paraId="53FCA0C7" w14:textId="77777777" w:rsidR="00287DC6" w:rsidRDefault="00287DC6" w:rsidP="00287DC6"/>
        </w:tc>
        <w:tc>
          <w:tcPr>
            <w:tcW w:w="3204" w:type="dxa"/>
            <w:gridSpan w:val="3"/>
            <w:tcMar>
              <w:left w:w="0" w:type="dxa"/>
              <w:right w:w="0" w:type="dxa"/>
            </w:tcMar>
          </w:tcPr>
          <w:p w14:paraId="1DB0C923" w14:textId="77777777" w:rsidR="00660E89" w:rsidRDefault="00660E89" w:rsidP="00287DC6">
            <w:pPr>
              <w:rPr>
                <w:sz w:val="28"/>
                <w:szCs w:val="28"/>
              </w:rPr>
            </w:pPr>
          </w:p>
          <w:p w14:paraId="68B761F1" w14:textId="733D4ED8" w:rsidR="00287DC6" w:rsidRDefault="00660E89" w:rsidP="00287DC6">
            <w:pPr>
              <w:rPr>
                <w:color w:val="FF0000"/>
                <w:sz w:val="96"/>
                <w:szCs w:val="96"/>
              </w:rPr>
            </w:pPr>
            <w:r w:rsidRPr="00660E89">
              <w:rPr>
                <w:sz w:val="28"/>
                <w:szCs w:val="28"/>
              </w:rPr>
              <w:t>20</w:t>
            </w:r>
            <w:r w:rsidR="009C6BDB">
              <w:rPr>
                <w:sz w:val="28"/>
                <w:szCs w:val="28"/>
              </w:rPr>
              <w:t>20</w:t>
            </w:r>
            <w:r w:rsidR="009C6BDB">
              <w:rPr>
                <w:sz w:val="28"/>
                <w:szCs w:val="28"/>
              </w:rPr>
              <w:t xml:space="preserve"> -</w:t>
            </w:r>
            <w:r w:rsidR="009C6BDB">
              <w:rPr>
                <w:sz w:val="28"/>
                <w:szCs w:val="28"/>
              </w:rPr>
              <w:t>06</w:t>
            </w:r>
            <w:r w:rsidR="009C6BDB">
              <w:rPr>
                <w:sz w:val="28"/>
                <w:szCs w:val="28"/>
              </w:rPr>
              <w:t>-</w:t>
            </w:r>
            <w:r w:rsidR="009C6BDB">
              <w:rPr>
                <w:sz w:val="28"/>
                <w:szCs w:val="28"/>
              </w:rPr>
              <w:t>12</w:t>
            </w:r>
          </w:p>
          <w:p w14:paraId="5E354027" w14:textId="77777777" w:rsidR="00EF75F5" w:rsidRPr="00660E89" w:rsidRDefault="00EF75F5" w:rsidP="00287DC6">
            <w:pPr>
              <w:rPr>
                <w:sz w:val="28"/>
                <w:szCs w:val="28"/>
              </w:rPr>
            </w:pPr>
          </w:p>
        </w:tc>
        <w:tc>
          <w:tcPr>
            <w:tcW w:w="284" w:type="dxa"/>
            <w:gridSpan w:val="2"/>
            <w:tcMar>
              <w:left w:w="0" w:type="dxa"/>
              <w:right w:w="0" w:type="dxa"/>
            </w:tcMar>
          </w:tcPr>
          <w:p w14:paraId="3BEAFDB2" w14:textId="77777777" w:rsidR="00287DC6" w:rsidRDefault="00287DC6" w:rsidP="00287DC6"/>
        </w:tc>
        <w:tc>
          <w:tcPr>
            <w:tcW w:w="3204" w:type="dxa"/>
            <w:gridSpan w:val="2"/>
            <w:shd w:val="clear" w:color="auto" w:fill="4F6F17"/>
            <w:tcMar>
              <w:left w:w="0" w:type="dxa"/>
              <w:right w:w="0" w:type="dxa"/>
            </w:tcMar>
          </w:tcPr>
          <w:p w14:paraId="41137439" w14:textId="77777777" w:rsidR="00287DC6" w:rsidRDefault="00287DC6" w:rsidP="00287DC6"/>
        </w:tc>
      </w:tr>
      <w:bookmarkEnd w:id="5"/>
      <w:tr w:rsidR="00287DC6" w14:paraId="124F9004" w14:textId="77777777" w:rsidTr="00287DC6">
        <w:tblPrEx>
          <w:tblCellMar>
            <w:left w:w="108" w:type="dxa"/>
            <w:right w:w="108" w:type="dxa"/>
          </w:tblCellMar>
        </w:tblPrEx>
        <w:trPr>
          <w:gridAfter w:val="1"/>
          <w:wAfter w:w="108" w:type="dxa"/>
          <w:trHeight w:hRule="exact" w:val="851"/>
        </w:trPr>
        <w:tc>
          <w:tcPr>
            <w:tcW w:w="3204" w:type="dxa"/>
            <w:gridSpan w:val="2"/>
            <w:tcMar>
              <w:left w:w="0" w:type="dxa"/>
              <w:right w:w="0" w:type="dxa"/>
            </w:tcMar>
          </w:tcPr>
          <w:p w14:paraId="20FC6546" w14:textId="77777777" w:rsidR="00287DC6" w:rsidRDefault="00287DC6" w:rsidP="00287DC6"/>
        </w:tc>
        <w:tc>
          <w:tcPr>
            <w:tcW w:w="284" w:type="dxa"/>
            <w:gridSpan w:val="2"/>
            <w:tcMar>
              <w:left w:w="0" w:type="dxa"/>
              <w:right w:w="0" w:type="dxa"/>
            </w:tcMar>
          </w:tcPr>
          <w:p w14:paraId="0DC5EDE6" w14:textId="77777777" w:rsidR="00287DC6" w:rsidRDefault="00287DC6" w:rsidP="00287DC6"/>
        </w:tc>
        <w:tc>
          <w:tcPr>
            <w:tcW w:w="3204" w:type="dxa"/>
            <w:gridSpan w:val="3"/>
            <w:tcMar>
              <w:left w:w="0" w:type="dxa"/>
              <w:right w:w="0" w:type="dxa"/>
            </w:tcMar>
          </w:tcPr>
          <w:p w14:paraId="7D443E42" w14:textId="77777777" w:rsidR="00287DC6" w:rsidRDefault="00287DC6" w:rsidP="00287DC6"/>
        </w:tc>
        <w:tc>
          <w:tcPr>
            <w:tcW w:w="284" w:type="dxa"/>
            <w:gridSpan w:val="2"/>
            <w:tcMar>
              <w:left w:w="0" w:type="dxa"/>
              <w:right w:w="0" w:type="dxa"/>
            </w:tcMar>
          </w:tcPr>
          <w:p w14:paraId="3E156289" w14:textId="77777777" w:rsidR="00287DC6" w:rsidRDefault="00287DC6" w:rsidP="00287DC6"/>
        </w:tc>
        <w:tc>
          <w:tcPr>
            <w:tcW w:w="3204" w:type="dxa"/>
            <w:gridSpan w:val="2"/>
            <w:tcMar>
              <w:left w:w="0" w:type="dxa"/>
              <w:right w:w="0" w:type="dxa"/>
            </w:tcMar>
          </w:tcPr>
          <w:p w14:paraId="557205A6" w14:textId="77777777" w:rsidR="00287DC6" w:rsidRDefault="00287DC6" w:rsidP="00287DC6"/>
        </w:tc>
      </w:tr>
      <w:tr w:rsidR="00287DC6" w14:paraId="0B69E2CB" w14:textId="77777777" w:rsidTr="00287DC6">
        <w:tblPrEx>
          <w:tblCellMar>
            <w:left w:w="108" w:type="dxa"/>
            <w:right w:w="108" w:type="dxa"/>
          </w:tblCellMar>
        </w:tblPrEx>
        <w:trPr>
          <w:gridAfter w:val="1"/>
          <w:wAfter w:w="108" w:type="dxa"/>
          <w:trHeight w:hRule="exact" w:val="851"/>
        </w:trPr>
        <w:tc>
          <w:tcPr>
            <w:tcW w:w="5090" w:type="dxa"/>
            <w:gridSpan w:val="6"/>
            <w:tcMar>
              <w:left w:w="0" w:type="dxa"/>
              <w:right w:w="0" w:type="dxa"/>
            </w:tcMar>
            <w:vAlign w:val="bottom"/>
          </w:tcPr>
          <w:p w14:paraId="1154B3B6" w14:textId="77777777" w:rsidR="00287DC6" w:rsidRDefault="00287DC6" w:rsidP="00287DC6">
            <w:pPr>
              <w:pStyle w:val="Titel-Punktlistaavsndarefrg1"/>
            </w:pPr>
            <w:r>
              <w:t>Hälso- och sjukvårdsförvaltningen</w:t>
            </w:r>
          </w:p>
          <w:p w14:paraId="797F00D1" w14:textId="77777777" w:rsidR="00287DC6" w:rsidRPr="00A8354C" w:rsidRDefault="00287DC6" w:rsidP="00287DC6">
            <w:pPr>
              <w:pStyle w:val="Titel-Punktlistaavsndarefrg1"/>
            </w:pPr>
            <w:r>
              <w:t>08-123 132 00</w:t>
            </w:r>
          </w:p>
          <w:p w14:paraId="184F3881" w14:textId="77777777" w:rsidR="00287DC6" w:rsidRDefault="00287DC6" w:rsidP="00287DC6">
            <w:pPr>
              <w:pStyle w:val="Titel-Punktlistaavsndarefrg2"/>
            </w:pPr>
            <w:r>
              <w:t xml:space="preserve">Datum: </w:t>
            </w:r>
          </w:p>
          <w:p w14:paraId="323779F7" w14:textId="77777777" w:rsidR="00287DC6" w:rsidRDefault="00287DC6" w:rsidP="00287DC6">
            <w:pPr>
              <w:pStyle w:val="Titel-Punktlistaavsndarefrg1"/>
            </w:pPr>
            <w:r>
              <w:t xml:space="preserve">Diarienummer: </w:t>
            </w:r>
            <w:bookmarkStart w:id="6" w:name="zDiarienummer2"/>
            <w:bookmarkEnd w:id="6"/>
          </w:p>
        </w:tc>
        <w:tc>
          <w:tcPr>
            <w:tcW w:w="5090" w:type="dxa"/>
            <w:gridSpan w:val="5"/>
            <w:tcMar>
              <w:left w:w="0" w:type="dxa"/>
              <w:right w:w="0" w:type="dxa"/>
            </w:tcMar>
            <w:vAlign w:val="bottom"/>
          </w:tcPr>
          <w:p w14:paraId="154ECF0D" w14:textId="77777777" w:rsidR="00287DC6" w:rsidRDefault="005E792A" w:rsidP="00287DC6">
            <w:pPr>
              <w:jc w:val="right"/>
            </w:pPr>
            <w:bookmarkStart w:id="7" w:name="zhLogo"/>
            <w:r>
              <w:rPr>
                <w:noProof/>
              </w:rPr>
              <w:drawing>
                <wp:inline distT="0" distB="0" distL="0" distR="0" wp14:anchorId="27AFB1E6" wp14:editId="1A488F8F">
                  <wp:extent cx="2020828" cy="359665"/>
                  <wp:effectExtent l="0" t="0" r="0" b="2540"/>
                  <wp:docPr id="2" name="Bildobjekt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0828" cy="359665"/>
                          </a:xfrm>
                          <a:prstGeom prst="rect">
                            <a:avLst/>
                          </a:prstGeom>
                        </pic:spPr>
                      </pic:pic>
                    </a:graphicData>
                  </a:graphic>
                </wp:inline>
              </w:drawing>
            </w:r>
            <w:bookmarkEnd w:id="7"/>
          </w:p>
        </w:tc>
      </w:tr>
    </w:tbl>
    <w:p w14:paraId="782E3AA4" w14:textId="77777777" w:rsidR="00287DC6" w:rsidRPr="00283BFD" w:rsidRDefault="00287DC6" w:rsidP="00287DC6">
      <w:pPr>
        <w:rPr>
          <w:b/>
          <w:color w:val="000000" w:themeColor="text1"/>
        </w:rPr>
        <w:sectPr w:rsidR="00287DC6" w:rsidRPr="00283BFD" w:rsidSect="00287DC6">
          <w:headerReference w:type="default" r:id="rId9"/>
          <w:headerReference w:type="first" r:id="rId10"/>
          <w:pgSz w:w="11906" w:h="16838" w:code="9"/>
          <w:pgMar w:top="567" w:right="851" w:bottom="567" w:left="851" w:header="567" w:footer="567" w:gutter="0"/>
          <w:cols w:space="708"/>
          <w:vAlign w:val="center"/>
          <w:docGrid w:linePitch="360"/>
        </w:sectPr>
      </w:pPr>
    </w:p>
    <w:bookmarkEnd w:id="1"/>
    <w:p w14:paraId="208CAEED" w14:textId="77777777" w:rsidR="001A0FAD" w:rsidRPr="00752149" w:rsidRDefault="001A0FAD">
      <w:pPr>
        <w:pStyle w:val="Innehll1"/>
        <w:tabs>
          <w:tab w:val="left" w:pos="440"/>
          <w:tab w:val="right" w:leader="dot" w:pos="9062"/>
        </w:tabs>
        <w:rPr>
          <w:color w:val="00B050"/>
          <w:sz w:val="36"/>
          <w:szCs w:val="36"/>
          <w:lang w:eastAsia="sv-SE"/>
        </w:rPr>
      </w:pPr>
      <w:r w:rsidRPr="00752149">
        <w:rPr>
          <w:color w:val="00B050"/>
          <w:sz w:val="36"/>
          <w:szCs w:val="36"/>
          <w:lang w:eastAsia="sv-SE"/>
        </w:rPr>
        <w:lastRenderedPageBreak/>
        <w:t>Innehållsförteckning</w:t>
      </w:r>
    </w:p>
    <w:p w14:paraId="501F6BA0" w14:textId="77777777" w:rsidR="001A0FAD" w:rsidRDefault="001A0FAD">
      <w:pPr>
        <w:pStyle w:val="Innehll1"/>
        <w:tabs>
          <w:tab w:val="left" w:pos="440"/>
          <w:tab w:val="right" w:leader="dot" w:pos="9062"/>
        </w:tabs>
        <w:rPr>
          <w:color w:val="00B050"/>
          <w:sz w:val="28"/>
          <w:szCs w:val="28"/>
          <w:lang w:eastAsia="sv-SE"/>
        </w:rPr>
      </w:pPr>
    </w:p>
    <w:p w14:paraId="169D76EF" w14:textId="133F9881" w:rsidR="00553D3B" w:rsidRPr="00553D3B" w:rsidRDefault="00510894">
      <w:pPr>
        <w:pStyle w:val="Innehll1"/>
        <w:tabs>
          <w:tab w:val="left" w:pos="440"/>
          <w:tab w:val="right" w:leader="dot" w:pos="9062"/>
        </w:tabs>
        <w:rPr>
          <w:rFonts w:eastAsiaTheme="minorEastAsia"/>
          <w:noProof/>
          <w:lang w:eastAsia="sv-SE"/>
        </w:rPr>
      </w:pPr>
      <w:r w:rsidRPr="00553D3B">
        <w:rPr>
          <w:color w:val="00B050"/>
          <w:sz w:val="28"/>
          <w:szCs w:val="28"/>
          <w:lang w:eastAsia="sv-SE"/>
        </w:rPr>
        <w:fldChar w:fldCharType="begin"/>
      </w:r>
      <w:r w:rsidRPr="00553D3B">
        <w:rPr>
          <w:color w:val="00B050"/>
          <w:sz w:val="28"/>
          <w:szCs w:val="28"/>
          <w:lang w:eastAsia="sv-SE"/>
        </w:rPr>
        <w:instrText xml:space="preserve"> TOC \o "1-3" \h \z \u </w:instrText>
      </w:r>
      <w:r w:rsidRPr="00553D3B">
        <w:rPr>
          <w:color w:val="00B050"/>
          <w:sz w:val="28"/>
          <w:szCs w:val="28"/>
          <w:lang w:eastAsia="sv-SE"/>
        </w:rPr>
        <w:fldChar w:fldCharType="separate"/>
      </w:r>
      <w:hyperlink w:anchor="_Toc40717930" w:history="1">
        <w:r w:rsidR="00553D3B" w:rsidRPr="00553D3B">
          <w:rPr>
            <w:rStyle w:val="Hyperlnk"/>
            <w:noProof/>
            <w:lang w:eastAsia="sv-SE"/>
          </w:rPr>
          <w:t>1.</w:t>
        </w:r>
        <w:r w:rsidR="00553D3B" w:rsidRPr="00553D3B">
          <w:rPr>
            <w:rFonts w:eastAsiaTheme="minorEastAsia"/>
            <w:noProof/>
            <w:lang w:eastAsia="sv-SE"/>
          </w:rPr>
          <w:tab/>
        </w:r>
        <w:r w:rsidR="00553D3B" w:rsidRPr="00553D3B">
          <w:rPr>
            <w:rStyle w:val="Hyperlnk"/>
            <w:noProof/>
            <w:lang w:eastAsia="sv-SE"/>
          </w:rPr>
          <w:t>Bakgrund och genomförande</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_Toc40717930 \h </w:instrText>
        </w:r>
        <w:r w:rsidR="00553D3B" w:rsidRPr="00553D3B">
          <w:rPr>
            <w:noProof/>
            <w:webHidden/>
          </w:rPr>
        </w:r>
        <w:r w:rsidR="00553D3B" w:rsidRPr="00553D3B">
          <w:rPr>
            <w:noProof/>
            <w:webHidden/>
          </w:rPr>
          <w:fldChar w:fldCharType="separate"/>
        </w:r>
        <w:r w:rsidR="00553D3B" w:rsidRPr="00553D3B">
          <w:rPr>
            <w:noProof/>
            <w:webHidden/>
          </w:rPr>
          <w:t>3</w:t>
        </w:r>
        <w:r w:rsidR="00553D3B" w:rsidRPr="00553D3B">
          <w:rPr>
            <w:noProof/>
            <w:webHidden/>
          </w:rPr>
          <w:fldChar w:fldCharType="end"/>
        </w:r>
      </w:hyperlink>
    </w:p>
    <w:p w14:paraId="31E859AF" w14:textId="48F745A3" w:rsidR="00553D3B" w:rsidRPr="00553D3B" w:rsidRDefault="00C27D3D">
      <w:pPr>
        <w:pStyle w:val="Innehll2"/>
        <w:tabs>
          <w:tab w:val="right" w:leader="dot" w:pos="9062"/>
        </w:tabs>
        <w:rPr>
          <w:rFonts w:eastAsiaTheme="minorEastAsia"/>
          <w:noProof/>
          <w:lang w:eastAsia="sv-SE"/>
        </w:rPr>
      </w:pPr>
      <w:hyperlink w:anchor="_Toc40717931" w:history="1">
        <w:r w:rsidR="00553D3B" w:rsidRPr="00553D3B">
          <w:rPr>
            <w:rStyle w:val="Hyperlnk"/>
            <w:noProof/>
            <w:lang w:eastAsia="sv-SE"/>
          </w:rPr>
          <w:t>1.1 Enkätundersökningen</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_Toc40717931 \h </w:instrText>
        </w:r>
        <w:r w:rsidR="00553D3B" w:rsidRPr="00553D3B">
          <w:rPr>
            <w:noProof/>
            <w:webHidden/>
          </w:rPr>
        </w:r>
        <w:r w:rsidR="00553D3B" w:rsidRPr="00553D3B">
          <w:rPr>
            <w:noProof/>
            <w:webHidden/>
          </w:rPr>
          <w:fldChar w:fldCharType="separate"/>
        </w:r>
        <w:r w:rsidR="00553D3B" w:rsidRPr="00553D3B">
          <w:rPr>
            <w:noProof/>
            <w:webHidden/>
          </w:rPr>
          <w:t>3</w:t>
        </w:r>
        <w:r w:rsidR="00553D3B" w:rsidRPr="00553D3B">
          <w:rPr>
            <w:noProof/>
            <w:webHidden/>
          </w:rPr>
          <w:fldChar w:fldCharType="end"/>
        </w:r>
      </w:hyperlink>
    </w:p>
    <w:p w14:paraId="39C56485" w14:textId="4CCAD0A2" w:rsidR="00553D3B" w:rsidRPr="00553D3B" w:rsidRDefault="00C27D3D">
      <w:pPr>
        <w:pStyle w:val="Innehll2"/>
        <w:tabs>
          <w:tab w:val="right" w:leader="dot" w:pos="9062"/>
        </w:tabs>
        <w:rPr>
          <w:rFonts w:eastAsiaTheme="minorEastAsia"/>
          <w:noProof/>
          <w:lang w:eastAsia="sv-SE"/>
        </w:rPr>
      </w:pPr>
      <w:hyperlink w:anchor="_Toc40717932" w:history="1">
        <w:r w:rsidR="00553D3B" w:rsidRPr="00553D3B">
          <w:rPr>
            <w:rStyle w:val="Hyperlnk"/>
            <w:noProof/>
          </w:rPr>
          <w:t>1.2 Resultatredovisningen</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_Toc40717932 \h </w:instrText>
        </w:r>
        <w:r w:rsidR="00553D3B" w:rsidRPr="00553D3B">
          <w:rPr>
            <w:noProof/>
            <w:webHidden/>
          </w:rPr>
        </w:r>
        <w:r w:rsidR="00553D3B" w:rsidRPr="00553D3B">
          <w:rPr>
            <w:noProof/>
            <w:webHidden/>
          </w:rPr>
          <w:fldChar w:fldCharType="separate"/>
        </w:r>
        <w:r w:rsidR="00553D3B" w:rsidRPr="00553D3B">
          <w:rPr>
            <w:noProof/>
            <w:webHidden/>
          </w:rPr>
          <w:t>4</w:t>
        </w:r>
        <w:r w:rsidR="00553D3B" w:rsidRPr="00553D3B">
          <w:rPr>
            <w:noProof/>
            <w:webHidden/>
          </w:rPr>
          <w:fldChar w:fldCharType="end"/>
        </w:r>
      </w:hyperlink>
    </w:p>
    <w:p w14:paraId="64AE02E7" w14:textId="73057472" w:rsidR="00553D3B" w:rsidRPr="00553D3B" w:rsidRDefault="00C27D3D">
      <w:pPr>
        <w:pStyle w:val="Innehll1"/>
        <w:tabs>
          <w:tab w:val="left" w:pos="440"/>
          <w:tab w:val="right" w:leader="dot" w:pos="9062"/>
        </w:tabs>
        <w:rPr>
          <w:rFonts w:eastAsiaTheme="minorEastAsia"/>
          <w:noProof/>
          <w:lang w:eastAsia="sv-SE"/>
        </w:rPr>
      </w:pPr>
      <w:hyperlink w:anchor="_Toc40717933" w:history="1">
        <w:r w:rsidR="00553D3B" w:rsidRPr="00553D3B">
          <w:rPr>
            <w:rStyle w:val="Hyperlnk"/>
            <w:noProof/>
          </w:rPr>
          <w:t>2.</w:t>
        </w:r>
        <w:r w:rsidR="00553D3B" w:rsidRPr="00553D3B">
          <w:rPr>
            <w:rFonts w:eastAsiaTheme="minorEastAsia"/>
            <w:noProof/>
            <w:lang w:eastAsia="sv-SE"/>
          </w:rPr>
          <w:tab/>
        </w:r>
        <w:r w:rsidR="00553D3B" w:rsidRPr="00553D3B">
          <w:rPr>
            <w:rStyle w:val="Hyperlnk"/>
            <w:noProof/>
          </w:rPr>
          <w:t>Resultat Bild- och funktionsmedicin</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_Toc40717933 \h </w:instrText>
        </w:r>
        <w:r w:rsidR="00553D3B" w:rsidRPr="00553D3B">
          <w:rPr>
            <w:noProof/>
            <w:webHidden/>
          </w:rPr>
        </w:r>
        <w:r w:rsidR="00553D3B" w:rsidRPr="00553D3B">
          <w:rPr>
            <w:noProof/>
            <w:webHidden/>
          </w:rPr>
          <w:fldChar w:fldCharType="separate"/>
        </w:r>
        <w:r w:rsidR="00553D3B" w:rsidRPr="00553D3B">
          <w:rPr>
            <w:noProof/>
            <w:webHidden/>
          </w:rPr>
          <w:t>5</w:t>
        </w:r>
        <w:r w:rsidR="00553D3B" w:rsidRPr="00553D3B">
          <w:rPr>
            <w:noProof/>
            <w:webHidden/>
          </w:rPr>
          <w:fldChar w:fldCharType="end"/>
        </w:r>
      </w:hyperlink>
    </w:p>
    <w:p w14:paraId="02B247CA" w14:textId="7AC4488E" w:rsidR="00553D3B" w:rsidRPr="00553D3B" w:rsidRDefault="00C27D3D">
      <w:pPr>
        <w:pStyle w:val="Innehll2"/>
        <w:tabs>
          <w:tab w:val="right" w:leader="dot" w:pos="9062"/>
        </w:tabs>
        <w:rPr>
          <w:rFonts w:eastAsiaTheme="minorEastAsia"/>
          <w:noProof/>
          <w:lang w:eastAsia="sv-SE"/>
        </w:rPr>
      </w:pPr>
      <w:hyperlink w:anchor="_Toc40717934" w:history="1">
        <w:r w:rsidR="00553D3B" w:rsidRPr="00553D3B">
          <w:rPr>
            <w:rStyle w:val="Hyperlnk"/>
            <w:noProof/>
          </w:rPr>
          <w:t>2.1 Strukturella begränsningar/generell problematik</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_Toc40717934 \h </w:instrText>
        </w:r>
        <w:r w:rsidR="00553D3B" w:rsidRPr="00553D3B">
          <w:rPr>
            <w:noProof/>
            <w:webHidden/>
          </w:rPr>
        </w:r>
        <w:r w:rsidR="00553D3B" w:rsidRPr="00553D3B">
          <w:rPr>
            <w:noProof/>
            <w:webHidden/>
          </w:rPr>
          <w:fldChar w:fldCharType="separate"/>
        </w:r>
        <w:r w:rsidR="00553D3B" w:rsidRPr="00553D3B">
          <w:rPr>
            <w:noProof/>
            <w:webHidden/>
          </w:rPr>
          <w:t>5</w:t>
        </w:r>
        <w:r w:rsidR="00553D3B" w:rsidRPr="00553D3B">
          <w:rPr>
            <w:noProof/>
            <w:webHidden/>
          </w:rPr>
          <w:fldChar w:fldCharType="end"/>
        </w:r>
      </w:hyperlink>
    </w:p>
    <w:p w14:paraId="0C78CB21" w14:textId="0C4FADB1" w:rsidR="00553D3B" w:rsidRPr="00553D3B" w:rsidRDefault="00C27D3D">
      <w:pPr>
        <w:pStyle w:val="Innehll3"/>
        <w:tabs>
          <w:tab w:val="right" w:leader="dot" w:pos="9062"/>
        </w:tabs>
        <w:rPr>
          <w:noProof/>
        </w:rPr>
      </w:pPr>
      <w:hyperlink w:anchor="_Toc40717935" w:history="1">
        <w:r w:rsidR="00553D3B" w:rsidRPr="00553D3B">
          <w:rPr>
            <w:rStyle w:val="Hyperlnk"/>
            <w:rFonts w:cstheme="minorHAnsi"/>
            <w:noProof/>
          </w:rPr>
          <w:t>2.1.1 Kunskapsluckor</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_Toc40717935 \h </w:instrText>
        </w:r>
        <w:r w:rsidR="00553D3B" w:rsidRPr="00553D3B">
          <w:rPr>
            <w:noProof/>
            <w:webHidden/>
          </w:rPr>
        </w:r>
        <w:r w:rsidR="00553D3B" w:rsidRPr="00553D3B">
          <w:rPr>
            <w:noProof/>
            <w:webHidden/>
          </w:rPr>
          <w:fldChar w:fldCharType="separate"/>
        </w:r>
        <w:r w:rsidR="00553D3B" w:rsidRPr="00553D3B">
          <w:rPr>
            <w:noProof/>
            <w:webHidden/>
          </w:rPr>
          <w:t>6</w:t>
        </w:r>
        <w:r w:rsidR="00553D3B" w:rsidRPr="00553D3B">
          <w:rPr>
            <w:noProof/>
            <w:webHidden/>
          </w:rPr>
          <w:fldChar w:fldCharType="end"/>
        </w:r>
      </w:hyperlink>
    </w:p>
    <w:p w14:paraId="1115740E" w14:textId="7EFE8BC6" w:rsidR="00553D3B" w:rsidRPr="00553D3B" w:rsidRDefault="00C27D3D">
      <w:pPr>
        <w:pStyle w:val="Innehll3"/>
        <w:tabs>
          <w:tab w:val="right" w:leader="dot" w:pos="9062"/>
        </w:tabs>
        <w:rPr>
          <w:noProof/>
        </w:rPr>
      </w:pPr>
      <w:hyperlink w:anchor="_Toc40717936" w:history="1">
        <w:r w:rsidR="00553D3B" w:rsidRPr="00553D3B">
          <w:rPr>
            <w:rStyle w:val="Hyperlnk"/>
            <w:rFonts w:cstheme="minorHAnsi"/>
            <w:noProof/>
          </w:rPr>
          <w:t>2.1.2 Den datadrivna utvecklingen ställer krav på nya arbetssätt</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_Toc40717936 \h </w:instrText>
        </w:r>
        <w:r w:rsidR="00553D3B" w:rsidRPr="00553D3B">
          <w:rPr>
            <w:noProof/>
            <w:webHidden/>
          </w:rPr>
        </w:r>
        <w:r w:rsidR="00553D3B" w:rsidRPr="00553D3B">
          <w:rPr>
            <w:noProof/>
            <w:webHidden/>
          </w:rPr>
          <w:fldChar w:fldCharType="separate"/>
        </w:r>
        <w:r w:rsidR="00553D3B" w:rsidRPr="00553D3B">
          <w:rPr>
            <w:noProof/>
            <w:webHidden/>
          </w:rPr>
          <w:t>6</w:t>
        </w:r>
        <w:r w:rsidR="00553D3B" w:rsidRPr="00553D3B">
          <w:rPr>
            <w:noProof/>
            <w:webHidden/>
          </w:rPr>
          <w:fldChar w:fldCharType="end"/>
        </w:r>
      </w:hyperlink>
    </w:p>
    <w:p w14:paraId="7F11F6FE" w14:textId="3DD166AD" w:rsidR="00553D3B" w:rsidRPr="00553D3B" w:rsidRDefault="00C27D3D">
      <w:pPr>
        <w:pStyle w:val="Innehll2"/>
        <w:tabs>
          <w:tab w:val="right" w:leader="dot" w:pos="9062"/>
        </w:tabs>
        <w:rPr>
          <w:rFonts w:eastAsiaTheme="minorEastAsia"/>
          <w:noProof/>
          <w:lang w:eastAsia="sv-SE"/>
        </w:rPr>
      </w:pPr>
      <w:hyperlink w:anchor="_Toc40717937" w:history="1">
        <w:r w:rsidR="00553D3B" w:rsidRPr="00553D3B">
          <w:rPr>
            <w:rStyle w:val="Hyperlnk"/>
            <w:noProof/>
          </w:rPr>
          <w:t>2.2 Områden där riktlinjer för ordnat införande saknas</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_Toc40717937 \h </w:instrText>
        </w:r>
        <w:r w:rsidR="00553D3B" w:rsidRPr="00553D3B">
          <w:rPr>
            <w:noProof/>
            <w:webHidden/>
          </w:rPr>
        </w:r>
        <w:r w:rsidR="00553D3B" w:rsidRPr="00553D3B">
          <w:rPr>
            <w:noProof/>
            <w:webHidden/>
          </w:rPr>
          <w:fldChar w:fldCharType="separate"/>
        </w:r>
        <w:r w:rsidR="00553D3B" w:rsidRPr="00553D3B">
          <w:rPr>
            <w:noProof/>
            <w:webHidden/>
          </w:rPr>
          <w:t>6</w:t>
        </w:r>
        <w:r w:rsidR="00553D3B" w:rsidRPr="00553D3B">
          <w:rPr>
            <w:noProof/>
            <w:webHidden/>
          </w:rPr>
          <w:fldChar w:fldCharType="end"/>
        </w:r>
      </w:hyperlink>
    </w:p>
    <w:p w14:paraId="6F3D6EE3" w14:textId="2F1C13ED" w:rsidR="00553D3B" w:rsidRPr="00553D3B" w:rsidRDefault="00C27D3D">
      <w:pPr>
        <w:pStyle w:val="Innehll2"/>
        <w:tabs>
          <w:tab w:val="right" w:leader="dot" w:pos="9062"/>
        </w:tabs>
        <w:rPr>
          <w:rFonts w:eastAsiaTheme="minorEastAsia"/>
          <w:noProof/>
          <w:lang w:eastAsia="sv-SE"/>
        </w:rPr>
      </w:pPr>
      <w:hyperlink w:anchor="_Toc40717938" w:history="1">
        <w:r w:rsidR="00553D3B" w:rsidRPr="00553D3B">
          <w:rPr>
            <w:rStyle w:val="Hyperlnk"/>
            <w:noProof/>
          </w:rPr>
          <w:t>2.3 Områden där evidens för nytta saknas</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_Toc40717938 \h </w:instrText>
        </w:r>
        <w:r w:rsidR="00553D3B" w:rsidRPr="00553D3B">
          <w:rPr>
            <w:noProof/>
            <w:webHidden/>
          </w:rPr>
        </w:r>
        <w:r w:rsidR="00553D3B" w:rsidRPr="00553D3B">
          <w:rPr>
            <w:noProof/>
            <w:webHidden/>
          </w:rPr>
          <w:fldChar w:fldCharType="separate"/>
        </w:r>
        <w:r w:rsidR="00553D3B" w:rsidRPr="00553D3B">
          <w:rPr>
            <w:noProof/>
            <w:webHidden/>
          </w:rPr>
          <w:t>6</w:t>
        </w:r>
        <w:r w:rsidR="00553D3B" w:rsidRPr="00553D3B">
          <w:rPr>
            <w:noProof/>
            <w:webHidden/>
          </w:rPr>
          <w:fldChar w:fldCharType="end"/>
        </w:r>
      </w:hyperlink>
    </w:p>
    <w:p w14:paraId="22D3DF65" w14:textId="71551174" w:rsidR="00553D3B" w:rsidRPr="00553D3B" w:rsidRDefault="00C27D3D">
      <w:pPr>
        <w:pStyle w:val="Innehll2"/>
        <w:tabs>
          <w:tab w:val="right" w:leader="dot" w:pos="9062"/>
        </w:tabs>
        <w:rPr>
          <w:rFonts w:eastAsiaTheme="minorEastAsia"/>
          <w:noProof/>
          <w:lang w:eastAsia="sv-SE"/>
        </w:rPr>
      </w:pPr>
      <w:hyperlink w:anchor="_Toc40717939" w:history="1">
        <w:r w:rsidR="00553D3B" w:rsidRPr="00553D3B">
          <w:rPr>
            <w:rStyle w:val="Hyperlnk"/>
            <w:noProof/>
          </w:rPr>
          <w:t>2.4 Diagnostik som inte införts</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_Toc40717939 \h </w:instrText>
        </w:r>
        <w:r w:rsidR="00553D3B" w:rsidRPr="00553D3B">
          <w:rPr>
            <w:noProof/>
            <w:webHidden/>
          </w:rPr>
        </w:r>
        <w:r w:rsidR="00553D3B" w:rsidRPr="00553D3B">
          <w:rPr>
            <w:noProof/>
            <w:webHidden/>
          </w:rPr>
          <w:fldChar w:fldCharType="separate"/>
        </w:r>
        <w:r w:rsidR="00553D3B" w:rsidRPr="00553D3B">
          <w:rPr>
            <w:noProof/>
            <w:webHidden/>
          </w:rPr>
          <w:t>7</w:t>
        </w:r>
        <w:r w:rsidR="00553D3B" w:rsidRPr="00553D3B">
          <w:rPr>
            <w:noProof/>
            <w:webHidden/>
          </w:rPr>
          <w:fldChar w:fldCharType="end"/>
        </w:r>
      </w:hyperlink>
    </w:p>
    <w:p w14:paraId="352DF2F2" w14:textId="101A256C" w:rsidR="00553D3B" w:rsidRPr="00553D3B" w:rsidRDefault="00C27D3D">
      <w:pPr>
        <w:pStyle w:val="Innehll2"/>
        <w:tabs>
          <w:tab w:val="right" w:leader="dot" w:pos="9062"/>
        </w:tabs>
        <w:rPr>
          <w:rFonts w:eastAsiaTheme="minorEastAsia"/>
          <w:noProof/>
          <w:lang w:eastAsia="sv-SE"/>
        </w:rPr>
      </w:pPr>
      <w:hyperlink w:anchor="_Toc40717940" w:history="1">
        <w:r w:rsidR="00553D3B" w:rsidRPr="00553D3B">
          <w:rPr>
            <w:rStyle w:val="Hyperlnk"/>
            <w:noProof/>
          </w:rPr>
          <w:t>2.5 Önskad utveckling/förbättring</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_Toc40717940 \h </w:instrText>
        </w:r>
        <w:r w:rsidR="00553D3B" w:rsidRPr="00553D3B">
          <w:rPr>
            <w:noProof/>
            <w:webHidden/>
          </w:rPr>
        </w:r>
        <w:r w:rsidR="00553D3B" w:rsidRPr="00553D3B">
          <w:rPr>
            <w:noProof/>
            <w:webHidden/>
          </w:rPr>
          <w:fldChar w:fldCharType="separate"/>
        </w:r>
        <w:r w:rsidR="00553D3B" w:rsidRPr="00553D3B">
          <w:rPr>
            <w:noProof/>
            <w:webHidden/>
          </w:rPr>
          <w:t>7</w:t>
        </w:r>
        <w:r w:rsidR="00553D3B" w:rsidRPr="00553D3B">
          <w:rPr>
            <w:noProof/>
            <w:webHidden/>
          </w:rPr>
          <w:fldChar w:fldCharType="end"/>
        </w:r>
      </w:hyperlink>
    </w:p>
    <w:p w14:paraId="3ECDEBCE" w14:textId="5E533288" w:rsidR="00553D3B" w:rsidRPr="00553D3B" w:rsidRDefault="00C27D3D">
      <w:pPr>
        <w:pStyle w:val="Innehll2"/>
        <w:tabs>
          <w:tab w:val="right" w:leader="dot" w:pos="9062"/>
        </w:tabs>
        <w:rPr>
          <w:rFonts w:eastAsiaTheme="minorEastAsia"/>
          <w:noProof/>
          <w:lang w:eastAsia="sv-SE"/>
        </w:rPr>
      </w:pPr>
      <w:hyperlink w:anchor="_Toc40717941" w:history="1">
        <w:r w:rsidR="00553D3B" w:rsidRPr="00553D3B">
          <w:rPr>
            <w:rStyle w:val="Hyperlnk"/>
            <w:noProof/>
          </w:rPr>
          <w:t>2.6 Nationella fokusområden 2020-2030</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_Toc40717941 \h </w:instrText>
        </w:r>
        <w:r w:rsidR="00553D3B" w:rsidRPr="00553D3B">
          <w:rPr>
            <w:noProof/>
            <w:webHidden/>
          </w:rPr>
        </w:r>
        <w:r w:rsidR="00553D3B" w:rsidRPr="00553D3B">
          <w:rPr>
            <w:noProof/>
            <w:webHidden/>
          </w:rPr>
          <w:fldChar w:fldCharType="separate"/>
        </w:r>
        <w:r w:rsidR="00553D3B" w:rsidRPr="00553D3B">
          <w:rPr>
            <w:noProof/>
            <w:webHidden/>
          </w:rPr>
          <w:t>8</w:t>
        </w:r>
        <w:r w:rsidR="00553D3B" w:rsidRPr="00553D3B">
          <w:rPr>
            <w:noProof/>
            <w:webHidden/>
          </w:rPr>
          <w:fldChar w:fldCharType="end"/>
        </w:r>
      </w:hyperlink>
    </w:p>
    <w:p w14:paraId="7CDC1905" w14:textId="46A4F365" w:rsidR="00553D3B" w:rsidRPr="00553D3B" w:rsidRDefault="00C27D3D">
      <w:pPr>
        <w:pStyle w:val="Innehll2"/>
        <w:tabs>
          <w:tab w:val="right" w:leader="dot" w:pos="9062"/>
        </w:tabs>
        <w:rPr>
          <w:rFonts w:eastAsiaTheme="minorEastAsia"/>
          <w:noProof/>
          <w:lang w:eastAsia="sv-SE"/>
        </w:rPr>
      </w:pPr>
      <w:hyperlink w:anchor="_Toc40717942" w:history="1">
        <w:r w:rsidR="00553D3B" w:rsidRPr="00553D3B">
          <w:rPr>
            <w:rStyle w:val="Hyperlnk"/>
            <w:noProof/>
          </w:rPr>
          <w:t>2.7 Nivåstrukturering</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_Toc40717942 \h </w:instrText>
        </w:r>
        <w:r w:rsidR="00553D3B" w:rsidRPr="00553D3B">
          <w:rPr>
            <w:noProof/>
            <w:webHidden/>
          </w:rPr>
        </w:r>
        <w:r w:rsidR="00553D3B" w:rsidRPr="00553D3B">
          <w:rPr>
            <w:noProof/>
            <w:webHidden/>
          </w:rPr>
          <w:fldChar w:fldCharType="separate"/>
        </w:r>
        <w:r w:rsidR="00553D3B" w:rsidRPr="00553D3B">
          <w:rPr>
            <w:noProof/>
            <w:webHidden/>
          </w:rPr>
          <w:t>8</w:t>
        </w:r>
        <w:r w:rsidR="00553D3B" w:rsidRPr="00553D3B">
          <w:rPr>
            <w:noProof/>
            <w:webHidden/>
          </w:rPr>
          <w:fldChar w:fldCharType="end"/>
        </w:r>
      </w:hyperlink>
    </w:p>
    <w:p w14:paraId="22B8D732" w14:textId="6CE6F063" w:rsidR="00553D3B" w:rsidRPr="00553D3B" w:rsidRDefault="00C27D3D">
      <w:pPr>
        <w:pStyle w:val="Innehll1"/>
        <w:tabs>
          <w:tab w:val="left" w:pos="440"/>
          <w:tab w:val="right" w:leader="dot" w:pos="9062"/>
        </w:tabs>
        <w:rPr>
          <w:rFonts w:eastAsiaTheme="minorEastAsia"/>
          <w:noProof/>
          <w:lang w:eastAsia="sv-SE"/>
        </w:rPr>
      </w:pPr>
      <w:hyperlink w:anchor="_Toc40717943" w:history="1">
        <w:r w:rsidR="00553D3B" w:rsidRPr="00553D3B">
          <w:rPr>
            <w:rStyle w:val="Hyperlnk"/>
            <w:noProof/>
          </w:rPr>
          <w:t>3.</w:t>
        </w:r>
        <w:r w:rsidR="00553D3B" w:rsidRPr="00553D3B">
          <w:rPr>
            <w:rFonts w:eastAsiaTheme="minorEastAsia"/>
            <w:noProof/>
            <w:lang w:eastAsia="sv-SE"/>
          </w:rPr>
          <w:tab/>
        </w:r>
        <w:r w:rsidR="00553D3B" w:rsidRPr="00553D3B">
          <w:rPr>
            <w:rStyle w:val="Hyperlnk"/>
            <w:noProof/>
          </w:rPr>
          <w:t>Resultat Laboratoriemedicin</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_Toc40717943 \h </w:instrText>
        </w:r>
        <w:r w:rsidR="00553D3B" w:rsidRPr="00553D3B">
          <w:rPr>
            <w:noProof/>
            <w:webHidden/>
          </w:rPr>
        </w:r>
        <w:r w:rsidR="00553D3B" w:rsidRPr="00553D3B">
          <w:rPr>
            <w:noProof/>
            <w:webHidden/>
          </w:rPr>
          <w:fldChar w:fldCharType="separate"/>
        </w:r>
        <w:r w:rsidR="00553D3B" w:rsidRPr="00553D3B">
          <w:rPr>
            <w:noProof/>
            <w:webHidden/>
          </w:rPr>
          <w:t>9</w:t>
        </w:r>
        <w:r w:rsidR="00553D3B" w:rsidRPr="00553D3B">
          <w:rPr>
            <w:noProof/>
            <w:webHidden/>
          </w:rPr>
          <w:fldChar w:fldCharType="end"/>
        </w:r>
      </w:hyperlink>
    </w:p>
    <w:p w14:paraId="28244EBD" w14:textId="79497219" w:rsidR="00553D3B" w:rsidRPr="00553D3B" w:rsidRDefault="00C27D3D">
      <w:pPr>
        <w:pStyle w:val="Innehll2"/>
        <w:tabs>
          <w:tab w:val="right" w:leader="dot" w:pos="9062"/>
        </w:tabs>
        <w:rPr>
          <w:rFonts w:eastAsiaTheme="minorEastAsia"/>
          <w:noProof/>
          <w:lang w:eastAsia="sv-SE"/>
        </w:rPr>
      </w:pPr>
      <w:hyperlink w:anchor="_Toc40717944" w:history="1">
        <w:r w:rsidR="00553D3B" w:rsidRPr="00553D3B">
          <w:rPr>
            <w:rStyle w:val="Hyperlnk"/>
            <w:noProof/>
          </w:rPr>
          <w:t>3.1 Strukturella begränsningar/generell problematik</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_Toc40717944 \h </w:instrText>
        </w:r>
        <w:r w:rsidR="00553D3B" w:rsidRPr="00553D3B">
          <w:rPr>
            <w:noProof/>
            <w:webHidden/>
          </w:rPr>
        </w:r>
        <w:r w:rsidR="00553D3B" w:rsidRPr="00553D3B">
          <w:rPr>
            <w:noProof/>
            <w:webHidden/>
          </w:rPr>
          <w:fldChar w:fldCharType="separate"/>
        </w:r>
        <w:r w:rsidR="00553D3B" w:rsidRPr="00553D3B">
          <w:rPr>
            <w:noProof/>
            <w:webHidden/>
          </w:rPr>
          <w:t>9</w:t>
        </w:r>
        <w:r w:rsidR="00553D3B" w:rsidRPr="00553D3B">
          <w:rPr>
            <w:noProof/>
            <w:webHidden/>
          </w:rPr>
          <w:fldChar w:fldCharType="end"/>
        </w:r>
      </w:hyperlink>
    </w:p>
    <w:p w14:paraId="13ED7DA2" w14:textId="551C5B1E" w:rsidR="00553D3B" w:rsidRPr="00553D3B" w:rsidRDefault="00C27D3D">
      <w:pPr>
        <w:pStyle w:val="Innehll2"/>
        <w:tabs>
          <w:tab w:val="right" w:leader="dot" w:pos="9062"/>
        </w:tabs>
        <w:rPr>
          <w:rFonts w:eastAsiaTheme="minorEastAsia"/>
          <w:noProof/>
          <w:lang w:eastAsia="sv-SE"/>
        </w:rPr>
      </w:pPr>
      <w:hyperlink w:anchor="_Toc40717945" w:history="1">
        <w:r w:rsidR="00553D3B" w:rsidRPr="00553D3B">
          <w:rPr>
            <w:rStyle w:val="Hyperlnk"/>
            <w:noProof/>
          </w:rPr>
          <w:t>3.2 Specifika kunskapsluckor</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_Toc40717945 \h </w:instrText>
        </w:r>
        <w:r w:rsidR="00553D3B" w:rsidRPr="00553D3B">
          <w:rPr>
            <w:noProof/>
            <w:webHidden/>
          </w:rPr>
        </w:r>
        <w:r w:rsidR="00553D3B" w:rsidRPr="00553D3B">
          <w:rPr>
            <w:noProof/>
            <w:webHidden/>
          </w:rPr>
          <w:fldChar w:fldCharType="separate"/>
        </w:r>
        <w:r w:rsidR="00553D3B" w:rsidRPr="00553D3B">
          <w:rPr>
            <w:noProof/>
            <w:webHidden/>
          </w:rPr>
          <w:t>9</w:t>
        </w:r>
        <w:r w:rsidR="00553D3B" w:rsidRPr="00553D3B">
          <w:rPr>
            <w:noProof/>
            <w:webHidden/>
          </w:rPr>
          <w:fldChar w:fldCharType="end"/>
        </w:r>
      </w:hyperlink>
    </w:p>
    <w:p w14:paraId="18F96295" w14:textId="4D9527A9" w:rsidR="00553D3B" w:rsidRPr="00553D3B" w:rsidRDefault="00C27D3D">
      <w:pPr>
        <w:pStyle w:val="Innehll2"/>
        <w:tabs>
          <w:tab w:val="right" w:leader="dot" w:pos="9062"/>
        </w:tabs>
        <w:rPr>
          <w:rFonts w:eastAsiaTheme="minorEastAsia"/>
          <w:noProof/>
          <w:lang w:eastAsia="sv-SE"/>
        </w:rPr>
      </w:pPr>
      <w:hyperlink w:anchor="_Toc40717946" w:history="1">
        <w:r w:rsidR="00553D3B" w:rsidRPr="00553D3B">
          <w:rPr>
            <w:rStyle w:val="Hyperlnk"/>
            <w:noProof/>
          </w:rPr>
          <w:t>3.3 Områden där riktlinjer för ordnat införande saknas</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_Toc40717946 \h </w:instrText>
        </w:r>
        <w:r w:rsidR="00553D3B" w:rsidRPr="00553D3B">
          <w:rPr>
            <w:noProof/>
            <w:webHidden/>
          </w:rPr>
        </w:r>
        <w:r w:rsidR="00553D3B" w:rsidRPr="00553D3B">
          <w:rPr>
            <w:noProof/>
            <w:webHidden/>
          </w:rPr>
          <w:fldChar w:fldCharType="separate"/>
        </w:r>
        <w:r w:rsidR="00553D3B" w:rsidRPr="00553D3B">
          <w:rPr>
            <w:noProof/>
            <w:webHidden/>
          </w:rPr>
          <w:t>10</w:t>
        </w:r>
        <w:r w:rsidR="00553D3B" w:rsidRPr="00553D3B">
          <w:rPr>
            <w:noProof/>
            <w:webHidden/>
          </w:rPr>
          <w:fldChar w:fldCharType="end"/>
        </w:r>
      </w:hyperlink>
    </w:p>
    <w:p w14:paraId="3247A07B" w14:textId="46835879" w:rsidR="00553D3B" w:rsidRPr="00553D3B" w:rsidRDefault="00C27D3D">
      <w:pPr>
        <w:pStyle w:val="Innehll2"/>
        <w:tabs>
          <w:tab w:val="left" w:pos="880"/>
          <w:tab w:val="right" w:leader="dot" w:pos="9062"/>
        </w:tabs>
        <w:rPr>
          <w:rFonts w:eastAsiaTheme="minorEastAsia"/>
          <w:noProof/>
          <w:lang w:eastAsia="sv-SE"/>
        </w:rPr>
      </w:pPr>
      <w:hyperlink w:anchor="_Toc40717947" w:history="1">
        <w:r w:rsidR="00553D3B" w:rsidRPr="00553D3B">
          <w:rPr>
            <w:rStyle w:val="Hyperlnk"/>
            <w:noProof/>
          </w:rPr>
          <w:t>3.4</w:t>
        </w:r>
        <w:r w:rsidR="00553D3B" w:rsidRPr="00553D3B">
          <w:rPr>
            <w:rFonts w:eastAsiaTheme="minorEastAsia"/>
            <w:noProof/>
            <w:lang w:eastAsia="sv-SE"/>
          </w:rPr>
          <w:tab/>
        </w:r>
        <w:r w:rsidR="00553D3B" w:rsidRPr="00553D3B">
          <w:rPr>
            <w:rStyle w:val="Hyperlnk"/>
            <w:noProof/>
          </w:rPr>
          <w:t>Evidens och införande</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_Toc40717947 \h </w:instrText>
        </w:r>
        <w:r w:rsidR="00553D3B" w:rsidRPr="00553D3B">
          <w:rPr>
            <w:noProof/>
            <w:webHidden/>
          </w:rPr>
        </w:r>
        <w:r w:rsidR="00553D3B" w:rsidRPr="00553D3B">
          <w:rPr>
            <w:noProof/>
            <w:webHidden/>
          </w:rPr>
          <w:fldChar w:fldCharType="separate"/>
        </w:r>
        <w:r w:rsidR="00553D3B" w:rsidRPr="00553D3B">
          <w:rPr>
            <w:noProof/>
            <w:webHidden/>
          </w:rPr>
          <w:t>10</w:t>
        </w:r>
        <w:r w:rsidR="00553D3B" w:rsidRPr="00553D3B">
          <w:rPr>
            <w:noProof/>
            <w:webHidden/>
          </w:rPr>
          <w:fldChar w:fldCharType="end"/>
        </w:r>
      </w:hyperlink>
    </w:p>
    <w:p w14:paraId="00E46AED" w14:textId="61DDF356" w:rsidR="00553D3B" w:rsidRPr="00553D3B" w:rsidRDefault="00C27D3D">
      <w:pPr>
        <w:pStyle w:val="Innehll3"/>
        <w:tabs>
          <w:tab w:val="right" w:leader="dot" w:pos="9062"/>
        </w:tabs>
        <w:rPr>
          <w:noProof/>
        </w:rPr>
      </w:pPr>
      <w:hyperlink w:anchor="_Toc40717948" w:history="1">
        <w:r w:rsidR="00553D3B" w:rsidRPr="00553D3B">
          <w:rPr>
            <w:rStyle w:val="Hyperlnk"/>
            <w:rFonts w:cstheme="minorHAnsi"/>
            <w:noProof/>
          </w:rPr>
          <w:t>3.4.1 Evidens saknas men riktlinjer har ändå skrivits</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_Toc40717948 \h </w:instrText>
        </w:r>
        <w:r w:rsidR="00553D3B" w:rsidRPr="00553D3B">
          <w:rPr>
            <w:noProof/>
            <w:webHidden/>
          </w:rPr>
        </w:r>
        <w:r w:rsidR="00553D3B" w:rsidRPr="00553D3B">
          <w:rPr>
            <w:noProof/>
            <w:webHidden/>
          </w:rPr>
          <w:fldChar w:fldCharType="separate"/>
        </w:r>
        <w:r w:rsidR="00553D3B" w:rsidRPr="00553D3B">
          <w:rPr>
            <w:noProof/>
            <w:webHidden/>
          </w:rPr>
          <w:t>10</w:t>
        </w:r>
        <w:r w:rsidR="00553D3B" w:rsidRPr="00553D3B">
          <w:rPr>
            <w:noProof/>
            <w:webHidden/>
          </w:rPr>
          <w:fldChar w:fldCharType="end"/>
        </w:r>
      </w:hyperlink>
    </w:p>
    <w:p w14:paraId="55E6AA36" w14:textId="78DC2C83" w:rsidR="00553D3B" w:rsidRPr="00553D3B" w:rsidRDefault="00C27D3D">
      <w:pPr>
        <w:pStyle w:val="Innehll3"/>
        <w:tabs>
          <w:tab w:val="right" w:leader="dot" w:pos="9062"/>
        </w:tabs>
        <w:rPr>
          <w:noProof/>
        </w:rPr>
      </w:pPr>
      <w:hyperlink w:anchor="_Toc40717949" w:history="1">
        <w:r w:rsidR="00553D3B" w:rsidRPr="00553D3B">
          <w:rPr>
            <w:rStyle w:val="Hyperlnk"/>
            <w:rFonts w:cstheme="minorHAnsi"/>
            <w:noProof/>
          </w:rPr>
          <w:t>3.4.2 Evidens finns men inte riktlinjer för införande</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_Toc40717949 \h </w:instrText>
        </w:r>
        <w:r w:rsidR="00553D3B" w:rsidRPr="00553D3B">
          <w:rPr>
            <w:noProof/>
            <w:webHidden/>
          </w:rPr>
        </w:r>
        <w:r w:rsidR="00553D3B" w:rsidRPr="00553D3B">
          <w:rPr>
            <w:noProof/>
            <w:webHidden/>
          </w:rPr>
          <w:fldChar w:fldCharType="separate"/>
        </w:r>
        <w:r w:rsidR="00553D3B" w:rsidRPr="00553D3B">
          <w:rPr>
            <w:noProof/>
            <w:webHidden/>
          </w:rPr>
          <w:t>10</w:t>
        </w:r>
        <w:r w:rsidR="00553D3B" w:rsidRPr="00553D3B">
          <w:rPr>
            <w:noProof/>
            <w:webHidden/>
          </w:rPr>
          <w:fldChar w:fldCharType="end"/>
        </w:r>
      </w:hyperlink>
    </w:p>
    <w:p w14:paraId="0D1CC897" w14:textId="5F5F276C" w:rsidR="00553D3B" w:rsidRPr="00553D3B" w:rsidRDefault="00C27D3D">
      <w:pPr>
        <w:pStyle w:val="Innehll2"/>
        <w:tabs>
          <w:tab w:val="right" w:leader="dot" w:pos="9062"/>
        </w:tabs>
        <w:rPr>
          <w:rFonts w:eastAsiaTheme="minorEastAsia"/>
          <w:noProof/>
          <w:lang w:eastAsia="sv-SE"/>
        </w:rPr>
      </w:pPr>
      <w:hyperlink w:anchor="_Toc40717950" w:history="1">
        <w:r w:rsidR="00553D3B" w:rsidRPr="00553D3B">
          <w:rPr>
            <w:rStyle w:val="Hyperlnk"/>
            <w:noProof/>
          </w:rPr>
          <w:t>3.5 Önskad utveckling/förbättring</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_Toc40717950 \h </w:instrText>
        </w:r>
        <w:r w:rsidR="00553D3B" w:rsidRPr="00553D3B">
          <w:rPr>
            <w:noProof/>
            <w:webHidden/>
          </w:rPr>
        </w:r>
        <w:r w:rsidR="00553D3B" w:rsidRPr="00553D3B">
          <w:rPr>
            <w:noProof/>
            <w:webHidden/>
          </w:rPr>
          <w:fldChar w:fldCharType="separate"/>
        </w:r>
        <w:r w:rsidR="00553D3B" w:rsidRPr="00553D3B">
          <w:rPr>
            <w:noProof/>
            <w:webHidden/>
          </w:rPr>
          <w:t>11</w:t>
        </w:r>
        <w:r w:rsidR="00553D3B" w:rsidRPr="00553D3B">
          <w:rPr>
            <w:noProof/>
            <w:webHidden/>
          </w:rPr>
          <w:fldChar w:fldCharType="end"/>
        </w:r>
      </w:hyperlink>
    </w:p>
    <w:p w14:paraId="2448082C" w14:textId="0EBC83C7" w:rsidR="00553D3B" w:rsidRPr="00553D3B" w:rsidRDefault="00C27D3D">
      <w:pPr>
        <w:pStyle w:val="Innehll2"/>
        <w:tabs>
          <w:tab w:val="right" w:leader="dot" w:pos="9062"/>
        </w:tabs>
        <w:rPr>
          <w:rFonts w:eastAsiaTheme="minorEastAsia"/>
          <w:noProof/>
          <w:lang w:eastAsia="sv-SE"/>
        </w:rPr>
      </w:pPr>
      <w:hyperlink w:anchor="_Toc40717951" w:history="1">
        <w:r w:rsidR="00553D3B" w:rsidRPr="00553D3B">
          <w:rPr>
            <w:rStyle w:val="Hyperlnk"/>
            <w:noProof/>
          </w:rPr>
          <w:t>3.6 Nationella fokusområden 2020-2030</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_Toc40717951 \h </w:instrText>
        </w:r>
        <w:r w:rsidR="00553D3B" w:rsidRPr="00553D3B">
          <w:rPr>
            <w:noProof/>
            <w:webHidden/>
          </w:rPr>
        </w:r>
        <w:r w:rsidR="00553D3B" w:rsidRPr="00553D3B">
          <w:rPr>
            <w:noProof/>
            <w:webHidden/>
          </w:rPr>
          <w:fldChar w:fldCharType="separate"/>
        </w:r>
        <w:r w:rsidR="00553D3B" w:rsidRPr="00553D3B">
          <w:rPr>
            <w:noProof/>
            <w:webHidden/>
          </w:rPr>
          <w:t>11</w:t>
        </w:r>
        <w:r w:rsidR="00553D3B" w:rsidRPr="00553D3B">
          <w:rPr>
            <w:noProof/>
            <w:webHidden/>
          </w:rPr>
          <w:fldChar w:fldCharType="end"/>
        </w:r>
      </w:hyperlink>
    </w:p>
    <w:p w14:paraId="7A6E461D" w14:textId="12617D66" w:rsidR="00553D3B" w:rsidRPr="00553D3B" w:rsidRDefault="00C27D3D">
      <w:pPr>
        <w:pStyle w:val="Innehll2"/>
        <w:tabs>
          <w:tab w:val="right" w:leader="dot" w:pos="9062"/>
        </w:tabs>
        <w:rPr>
          <w:rFonts w:eastAsiaTheme="minorEastAsia"/>
          <w:noProof/>
          <w:lang w:eastAsia="sv-SE"/>
        </w:rPr>
      </w:pPr>
      <w:hyperlink w:anchor="_Toc40717952" w:history="1">
        <w:r w:rsidR="00553D3B" w:rsidRPr="00553D3B">
          <w:rPr>
            <w:rStyle w:val="Hyperlnk"/>
            <w:noProof/>
          </w:rPr>
          <w:t>3.7 Nivåstrukturering</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_Toc40717952 \h </w:instrText>
        </w:r>
        <w:r w:rsidR="00553D3B" w:rsidRPr="00553D3B">
          <w:rPr>
            <w:noProof/>
            <w:webHidden/>
          </w:rPr>
        </w:r>
        <w:r w:rsidR="00553D3B" w:rsidRPr="00553D3B">
          <w:rPr>
            <w:noProof/>
            <w:webHidden/>
          </w:rPr>
          <w:fldChar w:fldCharType="separate"/>
        </w:r>
        <w:r w:rsidR="00553D3B" w:rsidRPr="00553D3B">
          <w:rPr>
            <w:noProof/>
            <w:webHidden/>
          </w:rPr>
          <w:t>13</w:t>
        </w:r>
        <w:r w:rsidR="00553D3B" w:rsidRPr="00553D3B">
          <w:rPr>
            <w:noProof/>
            <w:webHidden/>
          </w:rPr>
          <w:fldChar w:fldCharType="end"/>
        </w:r>
      </w:hyperlink>
    </w:p>
    <w:p w14:paraId="7384C756" w14:textId="534D208F" w:rsidR="00553D3B" w:rsidRPr="00553D3B" w:rsidRDefault="00C27D3D">
      <w:pPr>
        <w:pStyle w:val="Innehll1"/>
        <w:tabs>
          <w:tab w:val="left" w:pos="440"/>
          <w:tab w:val="right" w:leader="dot" w:pos="9062"/>
        </w:tabs>
        <w:rPr>
          <w:rFonts w:eastAsiaTheme="minorEastAsia"/>
          <w:noProof/>
          <w:lang w:eastAsia="sv-SE"/>
        </w:rPr>
      </w:pPr>
      <w:hyperlink w:anchor="_Toc40717953" w:history="1">
        <w:r w:rsidR="00553D3B" w:rsidRPr="00553D3B">
          <w:rPr>
            <w:rStyle w:val="Hyperlnk"/>
            <w:noProof/>
          </w:rPr>
          <w:t>4.</w:t>
        </w:r>
        <w:r w:rsidR="00553D3B" w:rsidRPr="00553D3B">
          <w:rPr>
            <w:rFonts w:eastAsiaTheme="minorEastAsia"/>
            <w:noProof/>
            <w:lang w:eastAsia="sv-SE"/>
          </w:rPr>
          <w:tab/>
        </w:r>
        <w:r w:rsidR="00553D3B" w:rsidRPr="00553D3B">
          <w:rPr>
            <w:rStyle w:val="Hyperlnk"/>
            <w:noProof/>
          </w:rPr>
          <w:t>Framtidsfrågor som drivs idag</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_Toc40717953 \h </w:instrText>
        </w:r>
        <w:r w:rsidR="00553D3B" w:rsidRPr="00553D3B">
          <w:rPr>
            <w:noProof/>
            <w:webHidden/>
          </w:rPr>
        </w:r>
        <w:r w:rsidR="00553D3B" w:rsidRPr="00553D3B">
          <w:rPr>
            <w:noProof/>
            <w:webHidden/>
          </w:rPr>
          <w:fldChar w:fldCharType="separate"/>
        </w:r>
        <w:r w:rsidR="00553D3B" w:rsidRPr="00553D3B">
          <w:rPr>
            <w:noProof/>
            <w:webHidden/>
          </w:rPr>
          <w:t>13</w:t>
        </w:r>
        <w:r w:rsidR="00553D3B" w:rsidRPr="00553D3B">
          <w:rPr>
            <w:noProof/>
            <w:webHidden/>
          </w:rPr>
          <w:fldChar w:fldCharType="end"/>
        </w:r>
      </w:hyperlink>
    </w:p>
    <w:p w14:paraId="47E0115F" w14:textId="5BDCEE43" w:rsidR="00553D3B" w:rsidRPr="00553D3B" w:rsidRDefault="00C27D3D">
      <w:pPr>
        <w:pStyle w:val="Innehll1"/>
        <w:tabs>
          <w:tab w:val="left" w:pos="440"/>
          <w:tab w:val="right" w:leader="dot" w:pos="9062"/>
        </w:tabs>
        <w:rPr>
          <w:rFonts w:eastAsiaTheme="minorEastAsia"/>
          <w:noProof/>
          <w:lang w:eastAsia="sv-SE"/>
        </w:rPr>
      </w:pPr>
      <w:hyperlink w:anchor="_Toc40717954" w:history="1">
        <w:r w:rsidR="00553D3B" w:rsidRPr="00553D3B">
          <w:rPr>
            <w:rStyle w:val="Hyperlnk"/>
            <w:noProof/>
          </w:rPr>
          <w:t>5.</w:t>
        </w:r>
        <w:r w:rsidR="00553D3B" w:rsidRPr="00553D3B">
          <w:rPr>
            <w:rFonts w:eastAsiaTheme="minorEastAsia"/>
            <w:noProof/>
            <w:lang w:eastAsia="sv-SE"/>
          </w:rPr>
          <w:tab/>
        </w:r>
        <w:r w:rsidR="00553D3B" w:rsidRPr="00553D3B">
          <w:rPr>
            <w:rStyle w:val="Hyperlnk"/>
            <w:noProof/>
          </w:rPr>
          <w:t>Andra NPO</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_Toc40717954 \h </w:instrText>
        </w:r>
        <w:r w:rsidR="00553D3B" w:rsidRPr="00553D3B">
          <w:rPr>
            <w:noProof/>
            <w:webHidden/>
          </w:rPr>
        </w:r>
        <w:r w:rsidR="00553D3B" w:rsidRPr="00553D3B">
          <w:rPr>
            <w:noProof/>
            <w:webHidden/>
          </w:rPr>
          <w:fldChar w:fldCharType="separate"/>
        </w:r>
        <w:r w:rsidR="00553D3B" w:rsidRPr="00553D3B">
          <w:rPr>
            <w:noProof/>
            <w:webHidden/>
          </w:rPr>
          <w:t>14</w:t>
        </w:r>
        <w:r w:rsidR="00553D3B" w:rsidRPr="00553D3B">
          <w:rPr>
            <w:noProof/>
            <w:webHidden/>
          </w:rPr>
          <w:fldChar w:fldCharType="end"/>
        </w:r>
      </w:hyperlink>
    </w:p>
    <w:p w14:paraId="7A074F56" w14:textId="341D74BC" w:rsidR="00553D3B" w:rsidRPr="00553D3B" w:rsidRDefault="00C27D3D">
      <w:pPr>
        <w:pStyle w:val="Innehll1"/>
        <w:tabs>
          <w:tab w:val="left" w:pos="440"/>
          <w:tab w:val="right" w:leader="dot" w:pos="9062"/>
        </w:tabs>
        <w:rPr>
          <w:rFonts w:eastAsiaTheme="minorEastAsia"/>
          <w:noProof/>
          <w:lang w:eastAsia="sv-SE"/>
        </w:rPr>
      </w:pPr>
      <w:hyperlink w:anchor="_Toc40717955" w:history="1">
        <w:r w:rsidR="00553D3B" w:rsidRPr="00553D3B">
          <w:rPr>
            <w:rStyle w:val="Hyperlnk"/>
            <w:noProof/>
          </w:rPr>
          <w:t>6.</w:t>
        </w:r>
        <w:r w:rsidR="00553D3B" w:rsidRPr="00553D3B">
          <w:rPr>
            <w:rFonts w:eastAsiaTheme="minorEastAsia"/>
            <w:noProof/>
            <w:lang w:eastAsia="sv-SE"/>
          </w:rPr>
          <w:tab/>
        </w:r>
        <w:r w:rsidR="00553D3B" w:rsidRPr="00553D3B">
          <w:rPr>
            <w:rStyle w:val="Hyperlnk"/>
            <w:noProof/>
          </w:rPr>
          <w:t>Slutsatser</w:t>
        </w:r>
        <w:r w:rsidR="00553D3B" w:rsidRPr="00553D3B">
          <w:rPr>
            <w:noProof/>
            <w:webHidden/>
          </w:rPr>
          <w:tab/>
        </w:r>
        <w:r w:rsidR="00553D3B" w:rsidRPr="00553D3B">
          <w:rPr>
            <w:noProof/>
            <w:webHidden/>
          </w:rPr>
          <w:fldChar w:fldCharType="begin"/>
        </w:r>
        <w:r w:rsidR="00553D3B" w:rsidRPr="00553D3B">
          <w:rPr>
            <w:noProof/>
            <w:webHidden/>
          </w:rPr>
          <w:instrText xml:space="preserve"> PAGEREF _Toc40717955 \h </w:instrText>
        </w:r>
        <w:r w:rsidR="00553D3B" w:rsidRPr="00553D3B">
          <w:rPr>
            <w:noProof/>
            <w:webHidden/>
          </w:rPr>
        </w:r>
        <w:r w:rsidR="00553D3B" w:rsidRPr="00553D3B">
          <w:rPr>
            <w:noProof/>
            <w:webHidden/>
          </w:rPr>
          <w:fldChar w:fldCharType="separate"/>
        </w:r>
        <w:r w:rsidR="00553D3B" w:rsidRPr="00553D3B">
          <w:rPr>
            <w:noProof/>
            <w:webHidden/>
          </w:rPr>
          <w:t>14</w:t>
        </w:r>
        <w:r w:rsidR="00553D3B" w:rsidRPr="00553D3B">
          <w:rPr>
            <w:noProof/>
            <w:webHidden/>
          </w:rPr>
          <w:fldChar w:fldCharType="end"/>
        </w:r>
      </w:hyperlink>
    </w:p>
    <w:p w14:paraId="47A19123" w14:textId="77777777" w:rsidR="00510894" w:rsidRPr="00553D3B" w:rsidRDefault="00510894">
      <w:pPr>
        <w:rPr>
          <w:color w:val="00B050"/>
          <w:sz w:val="28"/>
          <w:szCs w:val="28"/>
          <w:lang w:eastAsia="sv-SE"/>
        </w:rPr>
      </w:pPr>
      <w:r w:rsidRPr="00553D3B">
        <w:rPr>
          <w:color w:val="00B050"/>
          <w:sz w:val="28"/>
          <w:szCs w:val="28"/>
          <w:lang w:eastAsia="sv-SE"/>
        </w:rPr>
        <w:fldChar w:fldCharType="end"/>
      </w:r>
    </w:p>
    <w:p w14:paraId="1C49B4D9" w14:textId="77777777" w:rsidR="00287DC6" w:rsidRDefault="00287DC6" w:rsidP="00500A56">
      <w:pPr>
        <w:rPr>
          <w:color w:val="00B050"/>
          <w:sz w:val="28"/>
          <w:szCs w:val="28"/>
          <w:lang w:eastAsia="sv-SE"/>
        </w:rPr>
      </w:pPr>
    </w:p>
    <w:p w14:paraId="52ABA719" w14:textId="77777777" w:rsidR="00510894" w:rsidRDefault="00510894" w:rsidP="00500A56">
      <w:pPr>
        <w:rPr>
          <w:color w:val="00B050"/>
          <w:sz w:val="28"/>
          <w:szCs w:val="28"/>
          <w:lang w:eastAsia="sv-SE"/>
        </w:rPr>
      </w:pPr>
    </w:p>
    <w:p w14:paraId="1E3641C0" w14:textId="77777777" w:rsidR="00752149" w:rsidRDefault="00752149" w:rsidP="00500A56">
      <w:pPr>
        <w:rPr>
          <w:color w:val="00B050"/>
          <w:sz w:val="28"/>
          <w:szCs w:val="28"/>
          <w:lang w:eastAsia="sv-SE"/>
        </w:rPr>
      </w:pPr>
    </w:p>
    <w:p w14:paraId="22852A29" w14:textId="77777777" w:rsidR="005B1FA7" w:rsidRDefault="005B1FA7" w:rsidP="00500A56">
      <w:pPr>
        <w:rPr>
          <w:color w:val="00B050"/>
          <w:sz w:val="28"/>
          <w:szCs w:val="28"/>
          <w:lang w:eastAsia="sv-SE"/>
        </w:rPr>
      </w:pPr>
    </w:p>
    <w:p w14:paraId="69AF1E57" w14:textId="77777777" w:rsidR="001A6CB8" w:rsidRDefault="001A6CB8" w:rsidP="00500A56">
      <w:pPr>
        <w:rPr>
          <w:color w:val="00B050"/>
          <w:sz w:val="28"/>
          <w:szCs w:val="28"/>
          <w:lang w:eastAsia="sv-SE"/>
        </w:rPr>
      </w:pPr>
    </w:p>
    <w:p w14:paraId="124C925B" w14:textId="77777777" w:rsidR="00F03B6C" w:rsidRPr="003747FB" w:rsidRDefault="00F03B6C" w:rsidP="00752149">
      <w:pPr>
        <w:pStyle w:val="Rubrik1"/>
        <w:numPr>
          <w:ilvl w:val="0"/>
          <w:numId w:val="29"/>
        </w:numPr>
        <w:rPr>
          <w:rFonts w:asciiTheme="minorHAnsi" w:hAnsiTheme="minorHAnsi"/>
          <w:color w:val="00B050"/>
          <w:sz w:val="44"/>
          <w:szCs w:val="44"/>
          <w:lang w:eastAsia="sv-SE"/>
        </w:rPr>
      </w:pPr>
      <w:bookmarkStart w:id="8" w:name="_Toc40717930"/>
      <w:r w:rsidRPr="003747FB">
        <w:rPr>
          <w:rFonts w:asciiTheme="minorHAnsi" w:hAnsiTheme="minorHAnsi"/>
          <w:color w:val="00B050"/>
          <w:sz w:val="44"/>
          <w:szCs w:val="44"/>
          <w:lang w:eastAsia="sv-SE"/>
        </w:rPr>
        <w:t xml:space="preserve">Bakgrund och </w:t>
      </w:r>
      <w:r w:rsidR="00FE3193" w:rsidRPr="003747FB">
        <w:rPr>
          <w:rFonts w:asciiTheme="minorHAnsi" w:hAnsiTheme="minorHAnsi"/>
          <w:color w:val="00B050"/>
          <w:sz w:val="44"/>
          <w:szCs w:val="44"/>
          <w:lang w:eastAsia="sv-SE"/>
        </w:rPr>
        <w:t>genomförande</w:t>
      </w:r>
      <w:bookmarkEnd w:id="8"/>
    </w:p>
    <w:p w14:paraId="1E9765A2" w14:textId="77777777" w:rsidR="002A1DB0" w:rsidRDefault="002A1DB0" w:rsidP="009E7B04">
      <w:pPr>
        <w:spacing w:line="240" w:lineRule="auto"/>
        <w:rPr>
          <w:lang w:eastAsia="sv-SE"/>
        </w:rPr>
      </w:pPr>
    </w:p>
    <w:p w14:paraId="3122B0A6" w14:textId="77777777" w:rsidR="00F460D1" w:rsidRPr="004067BC" w:rsidRDefault="005141FA" w:rsidP="004067BC">
      <w:pPr>
        <w:pStyle w:val="Rubrik2"/>
        <w:rPr>
          <w:rFonts w:asciiTheme="minorHAnsi" w:hAnsiTheme="minorHAnsi"/>
          <w:color w:val="00B050"/>
          <w:sz w:val="36"/>
          <w:szCs w:val="36"/>
          <w:lang w:eastAsia="sv-SE"/>
        </w:rPr>
      </w:pPr>
      <w:bookmarkStart w:id="9" w:name="_Toc40717931"/>
      <w:r w:rsidRPr="004067BC">
        <w:rPr>
          <w:rFonts w:asciiTheme="minorHAnsi" w:hAnsiTheme="minorHAnsi"/>
          <w:color w:val="00B050"/>
          <w:sz w:val="36"/>
          <w:szCs w:val="36"/>
          <w:lang w:eastAsia="sv-SE"/>
        </w:rPr>
        <w:t xml:space="preserve">1.1 </w:t>
      </w:r>
      <w:r w:rsidR="002A1DB0" w:rsidRPr="004067BC">
        <w:rPr>
          <w:rFonts w:asciiTheme="minorHAnsi" w:hAnsiTheme="minorHAnsi"/>
          <w:color w:val="00B050"/>
          <w:sz w:val="36"/>
          <w:szCs w:val="36"/>
          <w:lang w:eastAsia="sv-SE"/>
        </w:rPr>
        <w:t>Enkätundersökningen</w:t>
      </w:r>
      <w:bookmarkEnd w:id="9"/>
    </w:p>
    <w:p w14:paraId="1ADF9E02" w14:textId="77777777" w:rsidR="00A246E0" w:rsidRPr="006D5F08" w:rsidRDefault="00A246E0" w:rsidP="009E7B04">
      <w:pPr>
        <w:spacing w:line="240" w:lineRule="auto"/>
        <w:rPr>
          <w:sz w:val="10"/>
          <w:szCs w:val="10"/>
          <w:lang w:eastAsia="sv-SE"/>
        </w:rPr>
      </w:pPr>
    </w:p>
    <w:p w14:paraId="0FBD7411" w14:textId="4CEB2370" w:rsidR="008E219A" w:rsidRPr="00057C21" w:rsidRDefault="002A1DB0" w:rsidP="009E7B04">
      <w:pPr>
        <w:spacing w:line="240" w:lineRule="auto"/>
        <w:rPr>
          <w:lang w:eastAsia="sv-SE"/>
        </w:rPr>
      </w:pPr>
      <w:r w:rsidRPr="00E404D4">
        <w:rPr>
          <w:lang w:eastAsia="sv-SE"/>
        </w:rPr>
        <w:t xml:space="preserve">NPO Medicinsk </w:t>
      </w:r>
      <w:r w:rsidR="00660E89" w:rsidRPr="00E404D4">
        <w:rPr>
          <w:lang w:eastAsia="sv-SE"/>
        </w:rPr>
        <w:t>d</w:t>
      </w:r>
      <w:r w:rsidRPr="00E404D4">
        <w:rPr>
          <w:lang w:eastAsia="sv-SE"/>
        </w:rPr>
        <w:t>iagnostik har</w:t>
      </w:r>
      <w:r w:rsidR="00254B0E" w:rsidRPr="00E404D4">
        <w:rPr>
          <w:lang w:eastAsia="sv-SE"/>
        </w:rPr>
        <w:t xml:space="preserve"> </w:t>
      </w:r>
      <w:r w:rsidR="008E219A">
        <w:rPr>
          <w:lang w:eastAsia="sv-SE"/>
        </w:rPr>
        <w:t xml:space="preserve">under 2019 </w:t>
      </w:r>
      <w:r w:rsidR="00C8695B">
        <w:rPr>
          <w:lang w:eastAsia="sv-SE"/>
        </w:rPr>
        <w:t xml:space="preserve">inventerat nuläget inom medicinsk diagnostik för att därefter prioritera kommande aktiviteter utifrån detta. Inventeringen är gjord med </w:t>
      </w:r>
      <w:r w:rsidRPr="00E404D4">
        <w:rPr>
          <w:lang w:eastAsia="sv-SE"/>
        </w:rPr>
        <w:t>enkät</w:t>
      </w:r>
      <w:r w:rsidR="00AC1F94">
        <w:rPr>
          <w:lang w:eastAsia="sv-SE"/>
        </w:rPr>
        <w:t xml:space="preserve"> och muntliga dialoger</w:t>
      </w:r>
      <w:r w:rsidRPr="00E404D4">
        <w:rPr>
          <w:lang w:eastAsia="sv-SE"/>
        </w:rPr>
        <w:t>.</w:t>
      </w:r>
      <w:r w:rsidR="00E404D4" w:rsidRPr="00E404D4">
        <w:rPr>
          <w:lang w:eastAsia="sv-SE"/>
        </w:rPr>
        <w:t xml:space="preserve"> </w:t>
      </w:r>
      <w:r w:rsidR="003747FB">
        <w:rPr>
          <w:lang w:eastAsia="sv-SE"/>
        </w:rPr>
        <w:t>Denna sammanställning behandlar enbart enkätundersökningen</w:t>
      </w:r>
      <w:r w:rsidR="009C42B5">
        <w:rPr>
          <w:lang w:eastAsia="sv-SE"/>
        </w:rPr>
        <w:t xml:space="preserve">. </w:t>
      </w:r>
      <w:r w:rsidR="00E404D4" w:rsidRPr="00E404D4">
        <w:rPr>
          <w:lang w:eastAsia="sv-SE"/>
        </w:rPr>
        <w:t xml:space="preserve">Som remissinstanser har </w:t>
      </w:r>
      <w:r w:rsidR="00E404D4" w:rsidRPr="00057C21">
        <w:rPr>
          <w:lang w:eastAsia="sv-SE"/>
        </w:rPr>
        <w:t>valts relevanta professions-/specialistföreningar, samtliga sex sjukvårdsregioner och andra NPO</w:t>
      </w:r>
      <w:r w:rsidR="00057C21">
        <w:rPr>
          <w:lang w:eastAsia="sv-SE"/>
        </w:rPr>
        <w:t xml:space="preserve"> och NSG</w:t>
      </w:r>
      <w:r w:rsidR="00F16112">
        <w:rPr>
          <w:lang w:eastAsia="sv-SE"/>
        </w:rPr>
        <w:t>, totalt 33 instanser</w:t>
      </w:r>
      <w:r w:rsidR="009C42B5">
        <w:rPr>
          <w:lang w:eastAsia="sv-SE"/>
        </w:rPr>
        <w:t>.</w:t>
      </w:r>
      <w:r w:rsidR="00EC588E">
        <w:rPr>
          <w:lang w:eastAsia="sv-SE"/>
        </w:rPr>
        <w:t xml:space="preserve"> Det bör </w:t>
      </w:r>
      <w:r w:rsidR="003747FB">
        <w:rPr>
          <w:lang w:eastAsia="sv-SE"/>
        </w:rPr>
        <w:t xml:space="preserve">understrykas </w:t>
      </w:r>
      <w:r w:rsidR="00EC588E">
        <w:rPr>
          <w:lang w:eastAsia="sv-SE"/>
        </w:rPr>
        <w:t>att materialet inte är faktagranskat</w:t>
      </w:r>
      <w:r w:rsidR="003747FB">
        <w:rPr>
          <w:lang w:eastAsia="sv-SE"/>
        </w:rPr>
        <w:t>,</w:t>
      </w:r>
      <w:r w:rsidR="00EC588E">
        <w:rPr>
          <w:lang w:eastAsia="sv-SE"/>
        </w:rPr>
        <w:t xml:space="preserve"> utan ger en bild av intressenternas olika perspektiv idag på vårt programområde, dess uppdrag och utmaningar. </w:t>
      </w:r>
    </w:p>
    <w:p w14:paraId="721A72A2" w14:textId="77777777" w:rsidR="005141FA" w:rsidRPr="00E71CAF" w:rsidRDefault="00FE3193" w:rsidP="009E7B04">
      <w:pPr>
        <w:spacing w:line="240" w:lineRule="auto"/>
        <w:rPr>
          <w:b/>
          <w:lang w:eastAsia="sv-SE"/>
        </w:rPr>
      </w:pPr>
      <w:r w:rsidRPr="005141FA">
        <w:rPr>
          <w:b/>
          <w:sz w:val="24"/>
          <w:szCs w:val="24"/>
          <w:lang w:eastAsia="sv-SE"/>
        </w:rPr>
        <w:t>Syfte</w:t>
      </w:r>
      <w:r w:rsidR="00E8463E" w:rsidRPr="005141FA">
        <w:rPr>
          <w:b/>
          <w:sz w:val="24"/>
          <w:szCs w:val="24"/>
          <w:lang w:eastAsia="sv-SE"/>
        </w:rPr>
        <w:t xml:space="preserve"> </w:t>
      </w:r>
    </w:p>
    <w:p w14:paraId="7BACB579" w14:textId="73BB4C90" w:rsidR="002A1DB0" w:rsidRPr="002A1DB0" w:rsidRDefault="00F16112" w:rsidP="00752149">
      <w:pPr>
        <w:pStyle w:val="Liststycke"/>
        <w:numPr>
          <w:ilvl w:val="0"/>
          <w:numId w:val="24"/>
        </w:numPr>
        <w:spacing w:line="240" w:lineRule="auto"/>
        <w:rPr>
          <w:rFonts w:eastAsia="Times New Roman"/>
        </w:rPr>
      </w:pPr>
      <w:r>
        <w:rPr>
          <w:rFonts w:eastAsia="Times New Roman"/>
        </w:rPr>
        <w:t>Att från verksamheten f</w:t>
      </w:r>
      <w:r w:rsidR="002A1DB0" w:rsidRPr="002A1DB0">
        <w:rPr>
          <w:rFonts w:eastAsia="Times New Roman"/>
        </w:rPr>
        <w:t>å</w:t>
      </w:r>
      <w:r>
        <w:rPr>
          <w:rFonts w:eastAsia="Times New Roman"/>
        </w:rPr>
        <w:t xml:space="preserve"> kännedom och skapa</w:t>
      </w:r>
      <w:r w:rsidR="002A1DB0" w:rsidRPr="002A1DB0">
        <w:rPr>
          <w:rFonts w:eastAsia="Times New Roman"/>
        </w:rPr>
        <w:t xml:space="preserve"> förståelse för nuläget och vilka problem</w:t>
      </w:r>
      <w:r>
        <w:rPr>
          <w:rFonts w:eastAsia="Times New Roman"/>
        </w:rPr>
        <w:t xml:space="preserve"> och utmaningar</w:t>
      </w:r>
      <w:r w:rsidR="002A1DB0" w:rsidRPr="002A1DB0">
        <w:rPr>
          <w:rFonts w:eastAsia="Times New Roman"/>
        </w:rPr>
        <w:t xml:space="preserve"> som finns</w:t>
      </w:r>
      <w:r w:rsidR="00F6752C">
        <w:rPr>
          <w:rFonts w:eastAsia="Times New Roman"/>
        </w:rPr>
        <w:t xml:space="preserve"> inom området</w:t>
      </w:r>
    </w:p>
    <w:p w14:paraId="2BBAD047" w14:textId="77777777" w:rsidR="008E219A" w:rsidRPr="003230C6" w:rsidRDefault="002A1DB0" w:rsidP="00752149">
      <w:pPr>
        <w:pStyle w:val="Liststycke"/>
        <w:numPr>
          <w:ilvl w:val="0"/>
          <w:numId w:val="24"/>
        </w:numPr>
        <w:spacing w:line="240" w:lineRule="auto"/>
        <w:rPr>
          <w:lang w:eastAsia="sv-SE"/>
        </w:rPr>
      </w:pPr>
      <w:r w:rsidRPr="002A1DB0">
        <w:rPr>
          <w:rFonts w:eastAsia="Times New Roman"/>
        </w:rPr>
        <w:t>Samla in förbättringsförslag</w:t>
      </w:r>
    </w:p>
    <w:p w14:paraId="38D50E3B" w14:textId="77777777" w:rsidR="002A1DB0" w:rsidRPr="005141FA" w:rsidRDefault="002A1DB0" w:rsidP="009E7B04">
      <w:pPr>
        <w:spacing w:line="240" w:lineRule="auto"/>
        <w:rPr>
          <w:b/>
          <w:sz w:val="24"/>
          <w:szCs w:val="24"/>
          <w:lang w:eastAsia="sv-SE"/>
        </w:rPr>
      </w:pPr>
      <w:r>
        <w:rPr>
          <w:b/>
          <w:sz w:val="24"/>
          <w:szCs w:val="24"/>
          <w:lang w:eastAsia="sv-SE"/>
        </w:rPr>
        <w:t>A</w:t>
      </w:r>
      <w:r w:rsidRPr="005141FA">
        <w:rPr>
          <w:b/>
          <w:sz w:val="24"/>
          <w:szCs w:val="24"/>
          <w:lang w:eastAsia="sv-SE"/>
        </w:rPr>
        <w:t>nvändning av resultat</w:t>
      </w:r>
    </w:p>
    <w:p w14:paraId="608FD07D" w14:textId="73751816" w:rsidR="002A1DB0" w:rsidRDefault="00F16112" w:rsidP="00752149">
      <w:pPr>
        <w:pStyle w:val="Liststycke"/>
        <w:numPr>
          <w:ilvl w:val="0"/>
          <w:numId w:val="23"/>
        </w:numPr>
        <w:spacing w:after="0" w:line="240" w:lineRule="auto"/>
        <w:contextualSpacing w:val="0"/>
        <w:rPr>
          <w:rFonts w:eastAsia="Times New Roman"/>
        </w:rPr>
      </w:pPr>
      <w:r>
        <w:rPr>
          <w:rFonts w:eastAsia="Times New Roman"/>
        </w:rPr>
        <w:t xml:space="preserve">Utgöra </w:t>
      </w:r>
      <w:r w:rsidR="002A1DB0">
        <w:rPr>
          <w:rFonts w:eastAsia="Times New Roman"/>
        </w:rPr>
        <w:t>u</w:t>
      </w:r>
      <w:r w:rsidR="005141FA" w:rsidRPr="002A1DB0">
        <w:rPr>
          <w:rFonts w:eastAsia="Times New Roman"/>
        </w:rPr>
        <w:t xml:space="preserve">nderlag för verksamhetsplan för </w:t>
      </w:r>
      <w:r w:rsidR="00905047">
        <w:rPr>
          <w:rFonts w:eastAsia="Times New Roman"/>
        </w:rPr>
        <w:t>NPO</w:t>
      </w:r>
      <w:r w:rsidR="00F6752C">
        <w:rPr>
          <w:rFonts w:eastAsia="Times New Roman"/>
        </w:rPr>
        <w:t xml:space="preserve"> Medicinsk diagnostik</w:t>
      </w:r>
      <w:r>
        <w:rPr>
          <w:rFonts w:eastAsia="Times New Roman"/>
        </w:rPr>
        <w:t xml:space="preserve"> genom att identifiera</w:t>
      </w:r>
    </w:p>
    <w:p w14:paraId="083E2A33" w14:textId="77777777" w:rsidR="002A1DB0" w:rsidRDefault="002A1DB0" w:rsidP="00752149">
      <w:pPr>
        <w:pStyle w:val="Liststycke"/>
        <w:numPr>
          <w:ilvl w:val="1"/>
          <w:numId w:val="23"/>
        </w:numPr>
        <w:spacing w:after="0" w:line="240" w:lineRule="auto"/>
        <w:contextualSpacing w:val="0"/>
        <w:rPr>
          <w:rFonts w:eastAsia="Times New Roman"/>
        </w:rPr>
      </w:pPr>
      <w:r>
        <w:rPr>
          <w:rFonts w:eastAsia="Times New Roman"/>
        </w:rPr>
        <w:t>m</w:t>
      </w:r>
      <w:r w:rsidR="005141FA" w:rsidRPr="002A1DB0">
        <w:rPr>
          <w:rFonts w:eastAsia="Times New Roman"/>
        </w:rPr>
        <w:t>ål</w:t>
      </w:r>
    </w:p>
    <w:p w14:paraId="53E59163" w14:textId="77777777" w:rsidR="002A1DB0" w:rsidRDefault="00F6752C" w:rsidP="00752149">
      <w:pPr>
        <w:pStyle w:val="Liststycke"/>
        <w:numPr>
          <w:ilvl w:val="1"/>
          <w:numId w:val="23"/>
        </w:numPr>
        <w:spacing w:after="0" w:line="240" w:lineRule="auto"/>
        <w:contextualSpacing w:val="0"/>
        <w:rPr>
          <w:rFonts w:eastAsia="Times New Roman"/>
        </w:rPr>
      </w:pPr>
      <w:r w:rsidRPr="002A1DB0">
        <w:rPr>
          <w:rFonts w:eastAsia="Times New Roman"/>
        </w:rPr>
        <w:t>prioritera</w:t>
      </w:r>
      <w:r>
        <w:rPr>
          <w:rFonts w:eastAsia="Times New Roman"/>
        </w:rPr>
        <w:t>de</w:t>
      </w:r>
      <w:r w:rsidRPr="002A1DB0">
        <w:rPr>
          <w:rFonts w:eastAsia="Times New Roman"/>
        </w:rPr>
        <w:t xml:space="preserve"> </w:t>
      </w:r>
      <w:r w:rsidR="005141FA" w:rsidRPr="002A1DB0">
        <w:rPr>
          <w:rFonts w:eastAsia="Times New Roman"/>
        </w:rPr>
        <w:t xml:space="preserve">områden att </w:t>
      </w:r>
      <w:r w:rsidR="002A1DB0">
        <w:rPr>
          <w:rFonts w:eastAsia="Times New Roman"/>
        </w:rPr>
        <w:t>arbeta</w:t>
      </w:r>
      <w:r w:rsidR="005141FA" w:rsidRPr="002A1DB0">
        <w:rPr>
          <w:rFonts w:eastAsia="Times New Roman"/>
        </w:rPr>
        <w:t xml:space="preserve"> vidare med </w:t>
      </w:r>
    </w:p>
    <w:p w14:paraId="290758E9" w14:textId="77777777" w:rsidR="005141FA" w:rsidRPr="002A1DB0" w:rsidRDefault="002A1DB0" w:rsidP="00752149">
      <w:pPr>
        <w:pStyle w:val="Liststycke"/>
        <w:numPr>
          <w:ilvl w:val="1"/>
          <w:numId w:val="23"/>
        </w:numPr>
        <w:spacing w:after="0" w:line="240" w:lineRule="auto"/>
        <w:contextualSpacing w:val="0"/>
        <w:rPr>
          <w:rFonts w:eastAsia="Times New Roman"/>
        </w:rPr>
      </w:pPr>
      <w:r>
        <w:rPr>
          <w:rFonts w:eastAsia="Times New Roman"/>
        </w:rPr>
        <w:t>vi</w:t>
      </w:r>
      <w:r w:rsidR="005141FA" w:rsidRPr="002A1DB0">
        <w:rPr>
          <w:rFonts w:eastAsia="Times New Roman"/>
        </w:rPr>
        <w:t xml:space="preserve">lka nationella arbetsgrupper (NAG) som </w:t>
      </w:r>
      <w:r w:rsidR="00F6752C">
        <w:rPr>
          <w:rFonts w:eastAsia="Times New Roman"/>
        </w:rPr>
        <w:t>bör skapas</w:t>
      </w:r>
    </w:p>
    <w:p w14:paraId="19EAA33C" w14:textId="77777777" w:rsidR="002A1DB0" w:rsidRDefault="005141FA" w:rsidP="00752149">
      <w:pPr>
        <w:pStyle w:val="Liststycke"/>
        <w:numPr>
          <w:ilvl w:val="0"/>
          <w:numId w:val="23"/>
        </w:numPr>
        <w:spacing w:after="0" w:line="240" w:lineRule="auto"/>
        <w:contextualSpacing w:val="0"/>
        <w:rPr>
          <w:rFonts w:eastAsia="Times New Roman"/>
        </w:rPr>
      </w:pPr>
      <w:r w:rsidRPr="002A1DB0">
        <w:rPr>
          <w:rFonts w:eastAsia="Times New Roman"/>
        </w:rPr>
        <w:t>Underlaget kommer även spridas till alla remissinstanser</w:t>
      </w:r>
      <w:r w:rsidR="00905047">
        <w:rPr>
          <w:rFonts w:eastAsia="Times New Roman"/>
        </w:rPr>
        <w:t xml:space="preserve"> för att</w:t>
      </w:r>
    </w:p>
    <w:p w14:paraId="5984FE4D" w14:textId="51A33995" w:rsidR="00D216B2" w:rsidRDefault="005141FA" w:rsidP="00752149">
      <w:pPr>
        <w:pStyle w:val="Liststycke"/>
        <w:numPr>
          <w:ilvl w:val="1"/>
          <w:numId w:val="23"/>
        </w:numPr>
        <w:spacing w:after="0" w:line="240" w:lineRule="auto"/>
        <w:contextualSpacing w:val="0"/>
        <w:rPr>
          <w:rFonts w:eastAsia="Times New Roman"/>
        </w:rPr>
      </w:pPr>
      <w:r w:rsidRPr="002A1DB0">
        <w:rPr>
          <w:rFonts w:eastAsia="Times New Roman"/>
        </w:rPr>
        <w:t>återkoppl</w:t>
      </w:r>
      <w:r w:rsidR="00D216B2">
        <w:rPr>
          <w:rFonts w:eastAsia="Times New Roman"/>
        </w:rPr>
        <w:t>a</w:t>
      </w:r>
      <w:r w:rsidRPr="002A1DB0">
        <w:rPr>
          <w:rFonts w:eastAsia="Times New Roman"/>
        </w:rPr>
        <w:t xml:space="preserve"> </w:t>
      </w:r>
      <w:r w:rsidR="00C90D23">
        <w:rPr>
          <w:rFonts w:eastAsia="Times New Roman"/>
        </w:rPr>
        <w:t xml:space="preserve">övergripande </w:t>
      </w:r>
      <w:r w:rsidRPr="002A1DB0">
        <w:rPr>
          <w:rFonts w:eastAsia="Times New Roman"/>
        </w:rPr>
        <w:t>resultat</w:t>
      </w:r>
      <w:r w:rsidR="00D216B2">
        <w:rPr>
          <w:rFonts w:eastAsia="Times New Roman"/>
        </w:rPr>
        <w:t xml:space="preserve"> av undersökningen</w:t>
      </w:r>
    </w:p>
    <w:p w14:paraId="5E1CB114" w14:textId="77777777" w:rsidR="005141FA" w:rsidRPr="002A1DB0" w:rsidRDefault="005141FA" w:rsidP="00752149">
      <w:pPr>
        <w:pStyle w:val="Liststycke"/>
        <w:numPr>
          <w:ilvl w:val="1"/>
          <w:numId w:val="23"/>
        </w:numPr>
        <w:spacing w:after="0" w:line="240" w:lineRule="auto"/>
        <w:contextualSpacing w:val="0"/>
        <w:rPr>
          <w:rFonts w:eastAsia="Times New Roman"/>
        </w:rPr>
      </w:pPr>
      <w:r w:rsidRPr="002A1DB0">
        <w:rPr>
          <w:rFonts w:eastAsia="Times New Roman"/>
        </w:rPr>
        <w:t xml:space="preserve">förankra och skapa förståelse för </w:t>
      </w:r>
      <w:proofErr w:type="spellStart"/>
      <w:r w:rsidRPr="002A1DB0">
        <w:rPr>
          <w:rFonts w:eastAsia="Times New Roman"/>
        </w:rPr>
        <w:t>NPO:s</w:t>
      </w:r>
      <w:proofErr w:type="spellEnd"/>
      <w:r w:rsidRPr="002A1DB0">
        <w:rPr>
          <w:rFonts w:eastAsia="Times New Roman"/>
        </w:rPr>
        <w:t xml:space="preserve"> prioriteringar den närmaste tiden</w:t>
      </w:r>
    </w:p>
    <w:p w14:paraId="0DC235B1" w14:textId="77777777" w:rsidR="008E219A" w:rsidRDefault="005141FA" w:rsidP="00752149">
      <w:pPr>
        <w:pStyle w:val="Liststycke"/>
        <w:numPr>
          <w:ilvl w:val="0"/>
          <w:numId w:val="23"/>
        </w:numPr>
        <w:spacing w:after="0" w:line="240" w:lineRule="auto"/>
        <w:contextualSpacing w:val="0"/>
        <w:rPr>
          <w:rFonts w:eastAsia="Times New Roman"/>
        </w:rPr>
      </w:pPr>
      <w:r w:rsidRPr="002A1DB0">
        <w:rPr>
          <w:rFonts w:eastAsia="Times New Roman"/>
        </w:rPr>
        <w:t xml:space="preserve">Resultatet </w:t>
      </w:r>
      <w:r w:rsidR="00D216B2">
        <w:rPr>
          <w:rFonts w:eastAsia="Times New Roman"/>
        </w:rPr>
        <w:t>kommer, i sammanfattad form, att ingå i</w:t>
      </w:r>
      <w:r w:rsidRPr="002A1DB0">
        <w:rPr>
          <w:rFonts w:eastAsia="Times New Roman"/>
        </w:rPr>
        <w:t xml:space="preserve"> verksamhetsplan</w:t>
      </w:r>
      <w:r w:rsidR="00F6752C">
        <w:rPr>
          <w:rFonts w:eastAsia="Times New Roman"/>
        </w:rPr>
        <w:t>en</w:t>
      </w:r>
      <w:r w:rsidRPr="002A1DB0">
        <w:rPr>
          <w:rFonts w:eastAsia="Times New Roman"/>
        </w:rPr>
        <w:t xml:space="preserve"> som sprids nationellt</w:t>
      </w:r>
    </w:p>
    <w:p w14:paraId="6E929094" w14:textId="77777777" w:rsidR="003230C6" w:rsidRPr="003230C6" w:rsidRDefault="003230C6" w:rsidP="003230C6">
      <w:pPr>
        <w:pStyle w:val="Liststycke"/>
        <w:spacing w:after="0" w:line="240" w:lineRule="auto"/>
        <w:contextualSpacing w:val="0"/>
        <w:rPr>
          <w:rFonts w:eastAsia="Times New Roman"/>
        </w:rPr>
      </w:pPr>
    </w:p>
    <w:p w14:paraId="07C17056" w14:textId="77777777" w:rsidR="00F460D1" w:rsidRPr="00F460D1" w:rsidRDefault="00F460D1" w:rsidP="00F460D1">
      <w:pPr>
        <w:spacing w:line="240" w:lineRule="auto"/>
        <w:rPr>
          <w:b/>
          <w:sz w:val="24"/>
          <w:szCs w:val="24"/>
        </w:rPr>
      </w:pPr>
      <w:r w:rsidRPr="00F460D1">
        <w:rPr>
          <w:b/>
          <w:sz w:val="24"/>
          <w:szCs w:val="24"/>
        </w:rPr>
        <w:t>Fråg</w:t>
      </w:r>
      <w:r w:rsidR="00BB1565">
        <w:rPr>
          <w:b/>
          <w:sz w:val="24"/>
          <w:szCs w:val="24"/>
        </w:rPr>
        <w:t>eställningar</w:t>
      </w:r>
    </w:p>
    <w:p w14:paraId="22FF3C61" w14:textId="77777777" w:rsidR="00F460D1" w:rsidRDefault="00F460D1" w:rsidP="00F460D1">
      <w:pPr>
        <w:spacing w:line="240" w:lineRule="auto"/>
        <w:rPr>
          <w:rFonts w:eastAsia="Times New Roman" w:cs="Arial"/>
          <w:bCs/>
          <w:color w:val="000000"/>
          <w:lang w:eastAsia="sv-SE"/>
        </w:rPr>
      </w:pPr>
      <w:r w:rsidRPr="00F460D1">
        <w:rPr>
          <w:rFonts w:eastAsia="Times New Roman" w:cs="Arial"/>
          <w:bCs/>
          <w:color w:val="000000"/>
          <w:lang w:eastAsia="sv-SE"/>
        </w:rPr>
        <w:t xml:space="preserve">1. Vilka vetenskapliga respektive metodologiska kunskapsluckor </w:t>
      </w:r>
      <w:r w:rsidR="00BB1565">
        <w:rPr>
          <w:rFonts w:eastAsia="Times New Roman" w:cs="Arial"/>
          <w:bCs/>
          <w:color w:val="000000"/>
          <w:lang w:eastAsia="sv-SE"/>
        </w:rPr>
        <w:t>förhindrar</w:t>
      </w:r>
      <w:r w:rsidRPr="00F460D1">
        <w:rPr>
          <w:rFonts w:eastAsia="Times New Roman" w:cs="Arial"/>
          <w:bCs/>
          <w:color w:val="000000"/>
          <w:lang w:eastAsia="sv-SE"/>
        </w:rPr>
        <w:t xml:space="preserve"> </w:t>
      </w:r>
      <w:r w:rsidR="00BB1565">
        <w:rPr>
          <w:rFonts w:eastAsia="Times New Roman" w:cs="Arial"/>
          <w:bCs/>
          <w:color w:val="000000"/>
          <w:lang w:eastAsia="sv-SE"/>
        </w:rPr>
        <w:t>idag</w:t>
      </w:r>
      <w:r w:rsidRPr="00F460D1">
        <w:rPr>
          <w:rFonts w:eastAsia="Times New Roman" w:cs="Arial"/>
          <w:bCs/>
          <w:color w:val="000000"/>
          <w:lang w:eastAsia="sv-SE"/>
        </w:rPr>
        <w:t xml:space="preserve"> optimal diagnostik</w:t>
      </w:r>
      <w:r w:rsidR="00BB1565">
        <w:rPr>
          <w:rFonts w:eastAsia="Times New Roman" w:cs="Arial"/>
          <w:bCs/>
          <w:color w:val="000000"/>
          <w:lang w:eastAsia="sv-SE"/>
        </w:rPr>
        <w:t>?</w:t>
      </w:r>
    </w:p>
    <w:p w14:paraId="34BC245D" w14:textId="77777777" w:rsidR="00F460D1" w:rsidRDefault="00F460D1" w:rsidP="00F460D1">
      <w:pPr>
        <w:spacing w:line="240" w:lineRule="auto"/>
        <w:rPr>
          <w:rFonts w:eastAsia="Times New Roman" w:cs="Arial"/>
          <w:bCs/>
          <w:color w:val="000000"/>
          <w:lang w:eastAsia="sv-SE"/>
        </w:rPr>
      </w:pPr>
      <w:r w:rsidRPr="00F460D1">
        <w:rPr>
          <w:rFonts w:eastAsia="Times New Roman" w:cs="Arial"/>
          <w:bCs/>
          <w:color w:val="000000"/>
          <w:lang w:eastAsia="sv-SE"/>
        </w:rPr>
        <w:t>2. Inom vilka områden finns evidens för nyttan av en viss diagnostik</w:t>
      </w:r>
      <w:r w:rsidR="00BB1565">
        <w:rPr>
          <w:rFonts w:eastAsia="Times New Roman" w:cs="Arial"/>
          <w:bCs/>
          <w:color w:val="000000"/>
          <w:lang w:eastAsia="sv-SE"/>
        </w:rPr>
        <w:t>,</w:t>
      </w:r>
      <w:r w:rsidRPr="00F460D1">
        <w:rPr>
          <w:rFonts w:eastAsia="Times New Roman" w:cs="Arial"/>
          <w:bCs/>
          <w:color w:val="000000"/>
          <w:lang w:eastAsia="sv-SE"/>
        </w:rPr>
        <w:t xml:space="preserve"> </w:t>
      </w:r>
      <w:r w:rsidR="00BB1565">
        <w:rPr>
          <w:rFonts w:eastAsia="Times New Roman" w:cs="Arial"/>
          <w:bCs/>
          <w:color w:val="000000"/>
          <w:lang w:eastAsia="sv-SE"/>
        </w:rPr>
        <w:t xml:space="preserve">men </w:t>
      </w:r>
      <w:r w:rsidRPr="00F460D1">
        <w:rPr>
          <w:rFonts w:eastAsia="Times New Roman" w:cs="Arial"/>
          <w:bCs/>
          <w:color w:val="000000"/>
          <w:lang w:eastAsia="sv-SE"/>
        </w:rPr>
        <w:t>riktlinjer för ordnat införande</w:t>
      </w:r>
      <w:r w:rsidR="00BB1565">
        <w:rPr>
          <w:rFonts w:eastAsia="Times New Roman" w:cs="Arial"/>
          <w:bCs/>
          <w:color w:val="000000"/>
          <w:lang w:eastAsia="sv-SE"/>
        </w:rPr>
        <w:t xml:space="preserve"> saknas</w:t>
      </w:r>
      <w:r w:rsidRPr="00F460D1">
        <w:rPr>
          <w:rFonts w:eastAsia="Times New Roman" w:cs="Arial"/>
          <w:bCs/>
          <w:color w:val="000000"/>
          <w:lang w:eastAsia="sv-SE"/>
        </w:rPr>
        <w:t>?</w:t>
      </w:r>
      <w:r>
        <w:rPr>
          <w:rFonts w:eastAsia="Times New Roman" w:cs="Arial"/>
          <w:bCs/>
          <w:color w:val="000000"/>
          <w:lang w:eastAsia="sv-SE"/>
        </w:rPr>
        <w:t xml:space="preserve">                                                                                                                                   </w:t>
      </w:r>
    </w:p>
    <w:p w14:paraId="30CBD66F" w14:textId="77777777" w:rsidR="00F460D1" w:rsidRDefault="00F460D1" w:rsidP="00F460D1">
      <w:pPr>
        <w:spacing w:line="240" w:lineRule="auto"/>
        <w:rPr>
          <w:rFonts w:eastAsia="Times New Roman" w:cs="Arial"/>
          <w:bCs/>
          <w:color w:val="000000"/>
          <w:lang w:eastAsia="sv-SE"/>
        </w:rPr>
      </w:pPr>
      <w:r w:rsidRPr="00F460D1">
        <w:rPr>
          <w:rFonts w:eastAsia="Times New Roman" w:cs="Arial"/>
          <w:bCs/>
          <w:color w:val="000000"/>
          <w:lang w:eastAsia="sv-SE"/>
        </w:rPr>
        <w:t>3. Inom vilka områden finns riktlinjer</w:t>
      </w:r>
      <w:r w:rsidR="001A6CB8">
        <w:rPr>
          <w:rFonts w:eastAsia="Times New Roman" w:cs="Arial"/>
          <w:bCs/>
          <w:color w:val="000000"/>
          <w:lang w:eastAsia="sv-SE"/>
        </w:rPr>
        <w:t>,</w:t>
      </w:r>
      <w:r w:rsidRPr="00F460D1">
        <w:rPr>
          <w:rFonts w:eastAsia="Times New Roman" w:cs="Arial"/>
          <w:bCs/>
          <w:color w:val="000000"/>
          <w:lang w:eastAsia="sv-SE"/>
        </w:rPr>
        <w:t xml:space="preserve"> men evidens saknas för nyttan av diagnostiken?</w:t>
      </w:r>
    </w:p>
    <w:p w14:paraId="16EE2137" w14:textId="77777777" w:rsidR="00F460D1" w:rsidRDefault="00F460D1" w:rsidP="00F460D1">
      <w:pPr>
        <w:spacing w:line="240" w:lineRule="auto"/>
        <w:rPr>
          <w:rFonts w:eastAsia="Times New Roman" w:cs="Arial"/>
          <w:bCs/>
          <w:color w:val="000000"/>
          <w:lang w:eastAsia="sv-SE"/>
        </w:rPr>
      </w:pPr>
      <w:r w:rsidRPr="00F460D1">
        <w:rPr>
          <w:rFonts w:eastAsia="Times New Roman" w:cs="Arial"/>
          <w:bCs/>
          <w:color w:val="000000"/>
          <w:lang w:eastAsia="sv-SE"/>
        </w:rPr>
        <w:t>4. Inom vilka områden finns både evidens och riktlinjer</w:t>
      </w:r>
      <w:r w:rsidR="00BB1565">
        <w:rPr>
          <w:rFonts w:eastAsia="Times New Roman" w:cs="Arial"/>
          <w:bCs/>
          <w:color w:val="000000"/>
          <w:lang w:eastAsia="sv-SE"/>
        </w:rPr>
        <w:t>,</w:t>
      </w:r>
      <w:r w:rsidRPr="00F460D1">
        <w:rPr>
          <w:rFonts w:eastAsia="Times New Roman" w:cs="Arial"/>
          <w:bCs/>
          <w:color w:val="000000"/>
          <w:lang w:eastAsia="sv-SE"/>
        </w:rPr>
        <w:t xml:space="preserve"> men diagnostiken </w:t>
      </w:r>
      <w:r w:rsidR="00BB1565" w:rsidRPr="00F460D1">
        <w:rPr>
          <w:rFonts w:eastAsia="Times New Roman" w:cs="Arial"/>
          <w:bCs/>
          <w:color w:val="000000"/>
          <w:lang w:eastAsia="sv-SE"/>
        </w:rPr>
        <w:t xml:space="preserve">har </w:t>
      </w:r>
      <w:r w:rsidRPr="00F460D1">
        <w:rPr>
          <w:rFonts w:eastAsia="Times New Roman" w:cs="Arial"/>
          <w:bCs/>
          <w:color w:val="000000"/>
          <w:lang w:eastAsia="sv-SE"/>
        </w:rPr>
        <w:t>inte införts?</w:t>
      </w:r>
    </w:p>
    <w:p w14:paraId="487CF9FF" w14:textId="77777777" w:rsidR="00F460D1" w:rsidRDefault="00F460D1" w:rsidP="00F460D1">
      <w:pPr>
        <w:spacing w:line="240" w:lineRule="auto"/>
        <w:rPr>
          <w:rFonts w:eastAsia="Times New Roman" w:cs="Arial"/>
          <w:bCs/>
          <w:color w:val="000000"/>
          <w:lang w:eastAsia="sv-SE"/>
        </w:rPr>
      </w:pPr>
      <w:r w:rsidRPr="00F460D1">
        <w:rPr>
          <w:rFonts w:eastAsia="Times New Roman" w:cs="Arial"/>
          <w:bCs/>
          <w:color w:val="000000"/>
          <w:lang w:eastAsia="sv-SE"/>
        </w:rPr>
        <w:t>5. Vad skulle behövas för att riktlinjerna skulle kunna införas och användas?</w:t>
      </w:r>
    </w:p>
    <w:p w14:paraId="7D8F7C42" w14:textId="77777777" w:rsidR="00F460D1" w:rsidRDefault="00F460D1" w:rsidP="00F460D1">
      <w:pPr>
        <w:spacing w:line="240" w:lineRule="auto"/>
      </w:pPr>
      <w:r w:rsidRPr="00F460D1">
        <w:t xml:space="preserve">6. Vilka framtidsfrågor driver </w:t>
      </w:r>
      <w:r w:rsidR="00BB1565">
        <w:t>remissinstanserna</w:t>
      </w:r>
      <w:r w:rsidRPr="00F460D1">
        <w:t xml:space="preserve"> redan idag för att öka kvalitet och tillgänglighet av medicinsk diagnostik?</w:t>
      </w:r>
    </w:p>
    <w:p w14:paraId="049EDAE7" w14:textId="77777777" w:rsidR="00F460D1" w:rsidRDefault="00F460D1" w:rsidP="00F460D1">
      <w:pPr>
        <w:spacing w:line="240" w:lineRule="auto"/>
      </w:pPr>
      <w:r w:rsidRPr="00F460D1">
        <w:t xml:space="preserve">7. Vilka fokusområden </w:t>
      </w:r>
      <w:r w:rsidR="00BB1565">
        <w:t>bör</w:t>
      </w:r>
      <w:r w:rsidRPr="00F460D1">
        <w:t xml:space="preserve"> </w:t>
      </w:r>
      <w:r w:rsidR="00BB1565" w:rsidRPr="00F460D1">
        <w:t xml:space="preserve">medicinsk diagnostik </w:t>
      </w:r>
      <w:r w:rsidRPr="00F460D1">
        <w:t xml:space="preserve">arbeta </w:t>
      </w:r>
      <w:r w:rsidR="001A6CB8" w:rsidRPr="00F460D1">
        <w:t xml:space="preserve">med </w:t>
      </w:r>
      <w:r w:rsidRPr="00F460D1">
        <w:t xml:space="preserve">nationellt under perioden </w:t>
      </w:r>
      <w:proofErr w:type="gramStart"/>
      <w:r w:rsidRPr="00F460D1">
        <w:t>2020-2030</w:t>
      </w:r>
      <w:proofErr w:type="gramEnd"/>
      <w:r>
        <w:t xml:space="preserve">?                                                                                                                                             </w:t>
      </w:r>
    </w:p>
    <w:p w14:paraId="5D408B2F" w14:textId="77777777" w:rsidR="003230C6" w:rsidRDefault="00F460D1" w:rsidP="005B1FA7">
      <w:pPr>
        <w:spacing w:line="240" w:lineRule="auto"/>
        <w:rPr>
          <w:rFonts w:eastAsia="Times New Roman" w:cs="Arial"/>
          <w:bCs/>
          <w:color w:val="000000"/>
          <w:lang w:eastAsia="sv-SE"/>
        </w:rPr>
      </w:pPr>
      <w:r>
        <w:rPr>
          <w:rFonts w:eastAsia="Times New Roman" w:cs="Arial"/>
          <w:bCs/>
          <w:color w:val="000000"/>
          <w:lang w:eastAsia="sv-SE"/>
        </w:rPr>
        <w:t>8</w:t>
      </w:r>
      <w:r w:rsidRPr="00F460D1">
        <w:t xml:space="preserve">. Vilka verksamhetsområden </w:t>
      </w:r>
      <w:r w:rsidR="00BB1565">
        <w:t>är</w:t>
      </w:r>
      <w:r w:rsidRPr="00F460D1">
        <w:t xml:space="preserve"> lämpliga för nivåstrukturering inom ramen för Socialstyrelsens</w:t>
      </w:r>
      <w:r>
        <w:t xml:space="preserve"> </w:t>
      </w:r>
      <w:r w:rsidRPr="00F460D1">
        <w:t>arbete med nationell högspecialiserad vård?</w:t>
      </w:r>
      <w:r>
        <w:rPr>
          <w:rFonts w:eastAsia="Times New Roman" w:cs="Arial"/>
          <w:bCs/>
          <w:color w:val="000000"/>
          <w:lang w:eastAsia="sv-SE"/>
        </w:rPr>
        <w:t xml:space="preserve">  </w:t>
      </w:r>
    </w:p>
    <w:p w14:paraId="10287DEB" w14:textId="77777777" w:rsidR="001A6CB8" w:rsidRDefault="001A6CB8" w:rsidP="005B1FA7">
      <w:pPr>
        <w:spacing w:line="240" w:lineRule="auto"/>
        <w:rPr>
          <w:rFonts w:eastAsia="Times New Roman" w:cs="Arial"/>
          <w:bCs/>
          <w:color w:val="000000"/>
          <w:lang w:eastAsia="sv-SE"/>
        </w:rPr>
      </w:pPr>
    </w:p>
    <w:p w14:paraId="6E5649A8" w14:textId="77777777" w:rsidR="005B1FA7" w:rsidRPr="00905047" w:rsidRDefault="005B1FA7" w:rsidP="005B1FA7">
      <w:pPr>
        <w:spacing w:line="240" w:lineRule="auto"/>
      </w:pPr>
      <w:bookmarkStart w:id="10" w:name="_GoBack"/>
      <w:bookmarkEnd w:id="10"/>
      <w:r w:rsidRPr="005141FA">
        <w:rPr>
          <w:b/>
          <w:color w:val="000000" w:themeColor="text1"/>
          <w:sz w:val="24"/>
          <w:szCs w:val="24"/>
          <w:lang w:eastAsia="sv-SE"/>
        </w:rPr>
        <w:lastRenderedPageBreak/>
        <w:t>Remissinstanse</w:t>
      </w:r>
      <w:r>
        <w:rPr>
          <w:b/>
          <w:color w:val="000000" w:themeColor="text1"/>
          <w:sz w:val="24"/>
          <w:szCs w:val="24"/>
          <w:lang w:eastAsia="sv-SE"/>
        </w:rPr>
        <w:t>r</w:t>
      </w:r>
    </w:p>
    <w:p w14:paraId="7F54B587" w14:textId="77777777" w:rsidR="0073383F" w:rsidRPr="005B1FA7" w:rsidRDefault="005B1FA7" w:rsidP="0073383F">
      <w:pPr>
        <w:spacing w:line="240" w:lineRule="auto"/>
        <w:rPr>
          <w:rFonts w:eastAsia="Times New Roman"/>
        </w:rPr>
      </w:pPr>
      <w:r w:rsidRPr="007A1B7B">
        <w:rPr>
          <w:rFonts w:eastAsia="Times New Roman"/>
        </w:rPr>
        <w:t xml:space="preserve">Följande remissinstanser har </w:t>
      </w:r>
      <w:r>
        <w:rPr>
          <w:rFonts w:eastAsia="Times New Roman"/>
        </w:rPr>
        <w:t>bidragit</w:t>
      </w:r>
      <w:r w:rsidRPr="007A1B7B">
        <w:rPr>
          <w:rFonts w:eastAsia="Times New Roman"/>
        </w:rPr>
        <w:t>:</w:t>
      </w:r>
    </w:p>
    <w:tbl>
      <w:tblPr>
        <w:tblStyle w:val="Tabellrutnt"/>
        <w:tblW w:w="0" w:type="auto"/>
        <w:tblLook w:val="04A0" w:firstRow="1" w:lastRow="0" w:firstColumn="1" w:lastColumn="0" w:noHBand="0" w:noVBand="1"/>
      </w:tblPr>
      <w:tblGrid>
        <w:gridCol w:w="4531"/>
        <w:gridCol w:w="4531"/>
      </w:tblGrid>
      <w:tr w:rsidR="005B1FA7" w:rsidRPr="000258D0" w14:paraId="34EEA988" w14:textId="77777777" w:rsidTr="004528EF">
        <w:tc>
          <w:tcPr>
            <w:tcW w:w="4531" w:type="dxa"/>
            <w:vMerge w:val="restart"/>
          </w:tcPr>
          <w:p w14:paraId="6FC4F3DA" w14:textId="77777777" w:rsidR="005B1FA7" w:rsidRPr="000258D0" w:rsidRDefault="005B1FA7" w:rsidP="004528EF">
            <w:pPr>
              <w:rPr>
                <w:lang w:eastAsia="sv-SE"/>
              </w:rPr>
            </w:pPr>
            <w:r w:rsidRPr="000258D0">
              <w:rPr>
                <w:b/>
                <w:lang w:eastAsia="sv-SE"/>
              </w:rPr>
              <w:t>Professions-/specialistföreningar</w:t>
            </w:r>
          </w:p>
        </w:tc>
        <w:tc>
          <w:tcPr>
            <w:tcW w:w="4531" w:type="dxa"/>
          </w:tcPr>
          <w:p w14:paraId="71CBDD1E" w14:textId="77777777" w:rsidR="005B1FA7" w:rsidRPr="000258D0" w:rsidRDefault="005B1FA7" w:rsidP="004528EF">
            <w:pPr>
              <w:rPr>
                <w:rFonts w:eastAsia="Times New Roman" w:cs="Arial"/>
                <w:color w:val="000000"/>
                <w:lang w:eastAsia="sv-SE"/>
              </w:rPr>
            </w:pPr>
            <w:r w:rsidRPr="000258D0">
              <w:rPr>
                <w:rFonts w:eastAsia="Times New Roman" w:cs="Arial"/>
                <w:color w:val="000000"/>
                <w:lang w:eastAsia="sv-SE"/>
              </w:rPr>
              <w:t xml:space="preserve">Föreningen för klinisk mikrobiologi </w:t>
            </w:r>
          </w:p>
        </w:tc>
      </w:tr>
      <w:tr w:rsidR="005B1FA7" w:rsidRPr="00EA4713" w14:paraId="12BF5123" w14:textId="77777777" w:rsidTr="004528EF">
        <w:tc>
          <w:tcPr>
            <w:tcW w:w="4531" w:type="dxa"/>
            <w:vMerge/>
          </w:tcPr>
          <w:p w14:paraId="725FC537" w14:textId="77777777" w:rsidR="005B1FA7" w:rsidRPr="000258D0" w:rsidRDefault="005B1FA7" w:rsidP="004528EF">
            <w:pPr>
              <w:rPr>
                <w:lang w:eastAsia="sv-SE"/>
              </w:rPr>
            </w:pPr>
          </w:p>
        </w:tc>
        <w:tc>
          <w:tcPr>
            <w:tcW w:w="4531" w:type="dxa"/>
          </w:tcPr>
          <w:p w14:paraId="5F1DBBED" w14:textId="77777777" w:rsidR="005B1FA7" w:rsidRPr="00EA4713" w:rsidRDefault="005B1FA7" w:rsidP="004528EF">
            <w:pPr>
              <w:rPr>
                <w:b/>
                <w:sz w:val="18"/>
                <w:szCs w:val="18"/>
                <w:lang w:eastAsia="sv-SE"/>
              </w:rPr>
            </w:pPr>
            <w:r w:rsidRPr="00EA4713">
              <w:t>Svensk förening för klinisk fysiologi</w:t>
            </w:r>
          </w:p>
        </w:tc>
      </w:tr>
      <w:tr w:rsidR="005B1FA7" w:rsidRPr="000258D0" w14:paraId="0A86C7A5" w14:textId="77777777" w:rsidTr="004528EF">
        <w:tc>
          <w:tcPr>
            <w:tcW w:w="4531" w:type="dxa"/>
            <w:vMerge/>
          </w:tcPr>
          <w:p w14:paraId="50985D9E" w14:textId="77777777" w:rsidR="005B1FA7" w:rsidRPr="000258D0" w:rsidRDefault="005B1FA7" w:rsidP="004528EF">
            <w:pPr>
              <w:rPr>
                <w:lang w:eastAsia="sv-SE"/>
              </w:rPr>
            </w:pPr>
          </w:p>
        </w:tc>
        <w:tc>
          <w:tcPr>
            <w:tcW w:w="4531" w:type="dxa"/>
          </w:tcPr>
          <w:p w14:paraId="004C4F31" w14:textId="77777777" w:rsidR="005B1FA7" w:rsidRPr="000258D0" w:rsidRDefault="005B1FA7" w:rsidP="004528EF">
            <w:pPr>
              <w:rPr>
                <w:lang w:eastAsia="sv-SE"/>
              </w:rPr>
            </w:pPr>
            <w:r w:rsidRPr="000258D0">
              <w:rPr>
                <w:rFonts w:eastAsia="Times New Roman" w:cs="Arial"/>
                <w:color w:val="000000"/>
                <w:lang w:eastAsia="sv-SE"/>
              </w:rPr>
              <w:t>Svensk förening för klinisk immunologi och transfusionsmedicin</w:t>
            </w:r>
          </w:p>
        </w:tc>
      </w:tr>
      <w:tr w:rsidR="005B1FA7" w:rsidRPr="000258D0" w14:paraId="16661FA5" w14:textId="77777777" w:rsidTr="004528EF">
        <w:tc>
          <w:tcPr>
            <w:tcW w:w="4531" w:type="dxa"/>
            <w:vMerge/>
          </w:tcPr>
          <w:p w14:paraId="6FA5CB4C" w14:textId="77777777" w:rsidR="005B1FA7" w:rsidRPr="000258D0" w:rsidRDefault="005B1FA7" w:rsidP="004528EF">
            <w:pPr>
              <w:rPr>
                <w:lang w:eastAsia="sv-SE"/>
              </w:rPr>
            </w:pPr>
          </w:p>
        </w:tc>
        <w:tc>
          <w:tcPr>
            <w:tcW w:w="4531" w:type="dxa"/>
          </w:tcPr>
          <w:p w14:paraId="46752054" w14:textId="77777777" w:rsidR="005B1FA7" w:rsidRPr="000258D0" w:rsidRDefault="005B1FA7" w:rsidP="004528EF">
            <w:pPr>
              <w:rPr>
                <w:lang w:eastAsia="sv-SE"/>
              </w:rPr>
            </w:pPr>
            <w:r w:rsidRPr="000258D0">
              <w:rPr>
                <w:rFonts w:eastAsia="Times New Roman" w:cs="Arial"/>
                <w:color w:val="000000"/>
                <w:lang w:eastAsia="sv-SE"/>
              </w:rPr>
              <w:t>Svensk förening för klinisk kemi</w:t>
            </w:r>
          </w:p>
        </w:tc>
      </w:tr>
      <w:tr w:rsidR="005B1FA7" w:rsidRPr="000258D0" w14:paraId="62C38EBD" w14:textId="77777777" w:rsidTr="004528EF">
        <w:tc>
          <w:tcPr>
            <w:tcW w:w="4531" w:type="dxa"/>
            <w:vMerge/>
          </w:tcPr>
          <w:p w14:paraId="66D8AA59" w14:textId="77777777" w:rsidR="005B1FA7" w:rsidRPr="000258D0" w:rsidRDefault="005B1FA7" w:rsidP="004528EF">
            <w:pPr>
              <w:rPr>
                <w:lang w:eastAsia="sv-SE"/>
              </w:rPr>
            </w:pPr>
          </w:p>
        </w:tc>
        <w:tc>
          <w:tcPr>
            <w:tcW w:w="4531" w:type="dxa"/>
          </w:tcPr>
          <w:p w14:paraId="210BF505" w14:textId="77777777" w:rsidR="005B1FA7" w:rsidRPr="000258D0" w:rsidRDefault="005B1FA7" w:rsidP="004528EF">
            <w:pPr>
              <w:rPr>
                <w:lang w:eastAsia="sv-SE"/>
              </w:rPr>
            </w:pPr>
            <w:r w:rsidRPr="000258D0">
              <w:rPr>
                <w:lang w:eastAsia="sv-SE"/>
              </w:rPr>
              <w:t xml:space="preserve">Svensk </w:t>
            </w:r>
            <w:r w:rsidRPr="000258D0">
              <w:t xml:space="preserve">förening </w:t>
            </w:r>
            <w:r w:rsidRPr="000258D0">
              <w:rPr>
                <w:lang w:eastAsia="sv-SE"/>
              </w:rPr>
              <w:t xml:space="preserve">för medicinsk radiologi </w:t>
            </w:r>
          </w:p>
        </w:tc>
      </w:tr>
      <w:tr w:rsidR="005B1FA7" w:rsidRPr="000258D0" w14:paraId="60E4B0A4" w14:textId="77777777" w:rsidTr="004528EF">
        <w:tc>
          <w:tcPr>
            <w:tcW w:w="4531" w:type="dxa"/>
            <w:vMerge/>
          </w:tcPr>
          <w:p w14:paraId="0347E545" w14:textId="77777777" w:rsidR="005B1FA7" w:rsidRPr="000258D0" w:rsidRDefault="005B1FA7" w:rsidP="004528EF">
            <w:pPr>
              <w:rPr>
                <w:lang w:eastAsia="sv-SE"/>
              </w:rPr>
            </w:pPr>
          </w:p>
        </w:tc>
        <w:tc>
          <w:tcPr>
            <w:tcW w:w="4531" w:type="dxa"/>
          </w:tcPr>
          <w:p w14:paraId="78333E29" w14:textId="77777777" w:rsidR="005B1FA7" w:rsidRPr="000258D0" w:rsidRDefault="005B1FA7" w:rsidP="004528EF">
            <w:pPr>
              <w:rPr>
                <w:lang w:eastAsia="sv-SE"/>
              </w:rPr>
            </w:pPr>
            <w:r w:rsidRPr="000258D0">
              <w:rPr>
                <w:lang w:eastAsia="sv-SE"/>
              </w:rPr>
              <w:t xml:space="preserve">Svensk </w:t>
            </w:r>
            <w:r w:rsidRPr="000258D0">
              <w:t xml:space="preserve">förening </w:t>
            </w:r>
            <w:r w:rsidRPr="000258D0">
              <w:rPr>
                <w:lang w:eastAsia="sv-SE"/>
              </w:rPr>
              <w:t xml:space="preserve">för neuroradiologi </w:t>
            </w:r>
          </w:p>
        </w:tc>
      </w:tr>
      <w:tr w:rsidR="005B1FA7" w:rsidRPr="000258D0" w14:paraId="446B4687" w14:textId="77777777" w:rsidTr="004528EF">
        <w:tc>
          <w:tcPr>
            <w:tcW w:w="4531" w:type="dxa"/>
            <w:vMerge/>
          </w:tcPr>
          <w:p w14:paraId="40597D30" w14:textId="77777777" w:rsidR="005B1FA7" w:rsidRPr="000258D0" w:rsidRDefault="005B1FA7" w:rsidP="004528EF">
            <w:pPr>
              <w:rPr>
                <w:lang w:eastAsia="sv-SE"/>
              </w:rPr>
            </w:pPr>
          </w:p>
        </w:tc>
        <w:tc>
          <w:tcPr>
            <w:tcW w:w="4531" w:type="dxa"/>
          </w:tcPr>
          <w:p w14:paraId="44246CB5" w14:textId="77777777" w:rsidR="005B1FA7" w:rsidRPr="000258D0" w:rsidRDefault="005B1FA7" w:rsidP="004528EF">
            <w:pPr>
              <w:rPr>
                <w:lang w:eastAsia="sv-SE"/>
              </w:rPr>
            </w:pPr>
            <w:r w:rsidRPr="000258D0">
              <w:rPr>
                <w:lang w:eastAsia="sv-SE"/>
              </w:rPr>
              <w:t xml:space="preserve">Svensk </w:t>
            </w:r>
            <w:r w:rsidRPr="000258D0">
              <w:t xml:space="preserve">förening </w:t>
            </w:r>
            <w:r w:rsidRPr="000258D0">
              <w:rPr>
                <w:lang w:eastAsia="sv-SE"/>
              </w:rPr>
              <w:t xml:space="preserve">för nuklearmedicin </w:t>
            </w:r>
          </w:p>
        </w:tc>
      </w:tr>
      <w:tr w:rsidR="005B1FA7" w:rsidRPr="000258D0" w14:paraId="23CAD565" w14:textId="77777777" w:rsidTr="004528EF">
        <w:tc>
          <w:tcPr>
            <w:tcW w:w="4531" w:type="dxa"/>
            <w:vMerge/>
          </w:tcPr>
          <w:p w14:paraId="627D7CA9" w14:textId="77777777" w:rsidR="005B1FA7" w:rsidRPr="000258D0" w:rsidRDefault="005B1FA7" w:rsidP="004528EF">
            <w:pPr>
              <w:rPr>
                <w:lang w:eastAsia="sv-SE"/>
              </w:rPr>
            </w:pPr>
          </w:p>
        </w:tc>
        <w:tc>
          <w:tcPr>
            <w:tcW w:w="4531" w:type="dxa"/>
          </w:tcPr>
          <w:p w14:paraId="03245483" w14:textId="77777777" w:rsidR="005B1FA7" w:rsidRPr="000258D0" w:rsidRDefault="005B1FA7" w:rsidP="004528EF">
            <w:pPr>
              <w:rPr>
                <w:lang w:eastAsia="sv-SE"/>
              </w:rPr>
            </w:pPr>
            <w:r w:rsidRPr="000258D0">
              <w:rPr>
                <w:lang w:eastAsia="sv-SE"/>
              </w:rPr>
              <w:t xml:space="preserve">Svensk </w:t>
            </w:r>
            <w:r w:rsidRPr="000258D0">
              <w:t xml:space="preserve">förening </w:t>
            </w:r>
            <w:r w:rsidRPr="000258D0">
              <w:rPr>
                <w:lang w:eastAsia="sv-SE"/>
              </w:rPr>
              <w:t xml:space="preserve">för radiologisk bröstdiagnostik </w:t>
            </w:r>
          </w:p>
        </w:tc>
      </w:tr>
      <w:tr w:rsidR="005B1FA7" w:rsidRPr="000258D0" w14:paraId="1992DF4C" w14:textId="77777777" w:rsidTr="004528EF">
        <w:tc>
          <w:tcPr>
            <w:tcW w:w="4531" w:type="dxa"/>
            <w:vMerge/>
          </w:tcPr>
          <w:p w14:paraId="37695930" w14:textId="77777777" w:rsidR="005B1FA7" w:rsidRPr="000258D0" w:rsidRDefault="005B1FA7" w:rsidP="004528EF">
            <w:pPr>
              <w:rPr>
                <w:lang w:eastAsia="sv-SE"/>
              </w:rPr>
            </w:pPr>
          </w:p>
        </w:tc>
        <w:tc>
          <w:tcPr>
            <w:tcW w:w="4531" w:type="dxa"/>
          </w:tcPr>
          <w:p w14:paraId="5F8F5A95" w14:textId="77777777" w:rsidR="005B1FA7" w:rsidRPr="000258D0" w:rsidRDefault="005B1FA7" w:rsidP="004528EF">
            <w:pPr>
              <w:rPr>
                <w:lang w:eastAsia="sv-SE"/>
              </w:rPr>
            </w:pPr>
            <w:r w:rsidRPr="000258D0">
              <w:rPr>
                <w:lang w:eastAsia="sv-SE"/>
              </w:rPr>
              <w:t xml:space="preserve">Svensk </w:t>
            </w:r>
            <w:r w:rsidRPr="000258D0">
              <w:t xml:space="preserve">förening </w:t>
            </w:r>
            <w:r w:rsidRPr="000258D0">
              <w:rPr>
                <w:lang w:eastAsia="sv-SE"/>
              </w:rPr>
              <w:t xml:space="preserve">för röntgensjuksköterskor </w:t>
            </w:r>
          </w:p>
        </w:tc>
      </w:tr>
      <w:tr w:rsidR="005B1FA7" w:rsidRPr="000258D0" w14:paraId="30BE899F" w14:textId="77777777" w:rsidTr="004528EF">
        <w:tc>
          <w:tcPr>
            <w:tcW w:w="4531" w:type="dxa"/>
            <w:vMerge/>
          </w:tcPr>
          <w:p w14:paraId="328D1FEE" w14:textId="77777777" w:rsidR="005B1FA7" w:rsidRPr="000258D0" w:rsidRDefault="005B1FA7" w:rsidP="004528EF"/>
        </w:tc>
        <w:tc>
          <w:tcPr>
            <w:tcW w:w="4531" w:type="dxa"/>
          </w:tcPr>
          <w:p w14:paraId="6B0EC593" w14:textId="77777777" w:rsidR="005B1FA7" w:rsidRPr="000258D0" w:rsidRDefault="005B1FA7" w:rsidP="004528EF">
            <w:r w:rsidRPr="000258D0">
              <w:rPr>
                <w:rFonts w:eastAsia="Times New Roman" w:cs="Arial"/>
                <w:color w:val="000000"/>
                <w:lang w:eastAsia="sv-SE"/>
              </w:rPr>
              <w:t>Svensk förening för patologi</w:t>
            </w:r>
          </w:p>
        </w:tc>
      </w:tr>
      <w:tr w:rsidR="00456A03" w:rsidRPr="000258D0" w14:paraId="17880FF8" w14:textId="77777777" w:rsidTr="004528EF">
        <w:tc>
          <w:tcPr>
            <w:tcW w:w="4531" w:type="dxa"/>
            <w:vMerge w:val="restart"/>
          </w:tcPr>
          <w:p w14:paraId="18B25DEC" w14:textId="77777777" w:rsidR="00456A03" w:rsidRPr="00A7704D" w:rsidRDefault="00456A03" w:rsidP="009C42B5">
            <w:pPr>
              <w:rPr>
                <w:i/>
                <w:color w:val="FF0000"/>
              </w:rPr>
            </w:pPr>
            <w:r>
              <w:rPr>
                <w:b/>
              </w:rPr>
              <w:t xml:space="preserve">Sjukvårdsregioner </w:t>
            </w:r>
          </w:p>
        </w:tc>
        <w:tc>
          <w:tcPr>
            <w:tcW w:w="4531" w:type="dxa"/>
          </w:tcPr>
          <w:p w14:paraId="0DC9F351" w14:textId="77777777" w:rsidR="00456A03" w:rsidRPr="000258D0" w:rsidRDefault="00456A03" w:rsidP="004528EF">
            <w:r>
              <w:t>Region Södra</w:t>
            </w:r>
          </w:p>
        </w:tc>
      </w:tr>
      <w:tr w:rsidR="00456A03" w:rsidRPr="000258D0" w14:paraId="37250366" w14:textId="77777777" w:rsidTr="004528EF">
        <w:tc>
          <w:tcPr>
            <w:tcW w:w="4531" w:type="dxa"/>
            <w:vMerge/>
          </w:tcPr>
          <w:p w14:paraId="59D950A5" w14:textId="77777777" w:rsidR="00456A03" w:rsidRPr="000258D0" w:rsidRDefault="00456A03" w:rsidP="004528EF">
            <w:pPr>
              <w:rPr>
                <w:rFonts w:eastAsia="Times New Roman" w:cs="Arial"/>
                <w:color w:val="000000" w:themeColor="text1"/>
                <w:lang w:eastAsia="sv-SE"/>
              </w:rPr>
            </w:pPr>
          </w:p>
        </w:tc>
        <w:tc>
          <w:tcPr>
            <w:tcW w:w="4531" w:type="dxa"/>
          </w:tcPr>
          <w:p w14:paraId="00F7A296" w14:textId="77777777" w:rsidR="00456A03" w:rsidRPr="00456A03" w:rsidRDefault="00456A03" w:rsidP="004528EF">
            <w:r w:rsidRPr="00456A03">
              <w:rPr>
                <w:rFonts w:eastAsia="Times New Roman" w:cs="Arial"/>
                <w:lang w:eastAsia="sv-SE"/>
              </w:rPr>
              <w:t>Region Uppsala-Örebro</w:t>
            </w:r>
          </w:p>
        </w:tc>
      </w:tr>
      <w:tr w:rsidR="00456A03" w:rsidRPr="000258D0" w14:paraId="4210D34A" w14:textId="77777777" w:rsidTr="004528EF">
        <w:tc>
          <w:tcPr>
            <w:tcW w:w="4531" w:type="dxa"/>
            <w:vMerge/>
          </w:tcPr>
          <w:p w14:paraId="22002EA8" w14:textId="77777777" w:rsidR="00456A03" w:rsidRPr="000258D0" w:rsidRDefault="00456A03" w:rsidP="004528EF">
            <w:pPr>
              <w:rPr>
                <w:rFonts w:eastAsia="Times New Roman" w:cs="Arial"/>
                <w:color w:val="000000" w:themeColor="text1"/>
                <w:lang w:eastAsia="sv-SE"/>
              </w:rPr>
            </w:pPr>
          </w:p>
        </w:tc>
        <w:tc>
          <w:tcPr>
            <w:tcW w:w="4531" w:type="dxa"/>
          </w:tcPr>
          <w:p w14:paraId="7C0AB6B9" w14:textId="77777777" w:rsidR="00456A03" w:rsidRPr="00456A03" w:rsidRDefault="00456A03" w:rsidP="004528EF">
            <w:r w:rsidRPr="00456A03">
              <w:t>Region Stockholm-Gotland</w:t>
            </w:r>
          </w:p>
        </w:tc>
      </w:tr>
      <w:tr w:rsidR="00456A03" w:rsidRPr="000258D0" w14:paraId="0AF13D81" w14:textId="77777777" w:rsidTr="004528EF">
        <w:tc>
          <w:tcPr>
            <w:tcW w:w="4531" w:type="dxa"/>
            <w:vMerge/>
          </w:tcPr>
          <w:p w14:paraId="1A868FEF" w14:textId="77777777" w:rsidR="00456A03" w:rsidRPr="000258D0" w:rsidRDefault="00456A03" w:rsidP="004528EF">
            <w:pPr>
              <w:rPr>
                <w:rFonts w:eastAsia="Times New Roman" w:cs="Arial"/>
                <w:color w:val="000000" w:themeColor="text1"/>
                <w:lang w:eastAsia="sv-SE"/>
              </w:rPr>
            </w:pPr>
          </w:p>
        </w:tc>
        <w:tc>
          <w:tcPr>
            <w:tcW w:w="4531" w:type="dxa"/>
          </w:tcPr>
          <w:p w14:paraId="374C7354" w14:textId="77777777" w:rsidR="00456A03" w:rsidRPr="00456A03" w:rsidRDefault="00456A03" w:rsidP="004528EF">
            <w:pPr>
              <w:rPr>
                <w:rFonts w:eastAsia="Times New Roman" w:cs="Arial"/>
                <w:lang w:eastAsia="sv-SE"/>
              </w:rPr>
            </w:pPr>
            <w:r w:rsidRPr="00456A03">
              <w:rPr>
                <w:rFonts w:eastAsia="Times New Roman" w:cs="Arial"/>
                <w:lang w:eastAsia="sv-SE"/>
              </w:rPr>
              <w:t>Region Västra</w:t>
            </w:r>
          </w:p>
        </w:tc>
      </w:tr>
      <w:tr w:rsidR="00456A03" w:rsidRPr="000258D0" w14:paraId="72951900" w14:textId="77777777" w:rsidTr="004528EF">
        <w:tc>
          <w:tcPr>
            <w:tcW w:w="4531" w:type="dxa"/>
            <w:vMerge/>
          </w:tcPr>
          <w:p w14:paraId="63D12520" w14:textId="77777777" w:rsidR="00456A03" w:rsidRPr="000258D0" w:rsidRDefault="00456A03" w:rsidP="004528EF">
            <w:pPr>
              <w:rPr>
                <w:rFonts w:eastAsia="Times New Roman" w:cs="Arial"/>
                <w:color w:val="000000" w:themeColor="text1"/>
                <w:lang w:eastAsia="sv-SE"/>
              </w:rPr>
            </w:pPr>
          </w:p>
        </w:tc>
        <w:tc>
          <w:tcPr>
            <w:tcW w:w="4531" w:type="dxa"/>
          </w:tcPr>
          <w:p w14:paraId="698A1D5B" w14:textId="77777777" w:rsidR="00456A03" w:rsidRPr="00456A03" w:rsidRDefault="00456A03" w:rsidP="004528EF">
            <w:pPr>
              <w:rPr>
                <w:rFonts w:eastAsia="Times New Roman" w:cs="Arial"/>
                <w:lang w:eastAsia="sv-SE"/>
              </w:rPr>
            </w:pPr>
            <w:r w:rsidRPr="00456A03">
              <w:rPr>
                <w:rFonts w:eastAsia="Times New Roman" w:cs="Arial"/>
                <w:lang w:eastAsia="sv-SE"/>
              </w:rPr>
              <w:t>Region Norra</w:t>
            </w:r>
          </w:p>
        </w:tc>
      </w:tr>
      <w:tr w:rsidR="00456A03" w:rsidRPr="000258D0" w14:paraId="6D4ACCAA" w14:textId="77777777" w:rsidTr="004528EF">
        <w:tc>
          <w:tcPr>
            <w:tcW w:w="4531" w:type="dxa"/>
            <w:vMerge/>
          </w:tcPr>
          <w:p w14:paraId="5CED193F" w14:textId="77777777" w:rsidR="00456A03" w:rsidRPr="000258D0" w:rsidRDefault="00456A03" w:rsidP="004528EF">
            <w:pPr>
              <w:rPr>
                <w:rFonts w:eastAsia="Times New Roman" w:cs="Arial"/>
                <w:color w:val="000000" w:themeColor="text1"/>
                <w:lang w:eastAsia="sv-SE"/>
              </w:rPr>
            </w:pPr>
          </w:p>
        </w:tc>
        <w:tc>
          <w:tcPr>
            <w:tcW w:w="4531" w:type="dxa"/>
          </w:tcPr>
          <w:p w14:paraId="0EEE76A8" w14:textId="77777777" w:rsidR="00456A03" w:rsidRPr="00456A03" w:rsidRDefault="00456A03" w:rsidP="004528EF">
            <w:pPr>
              <w:rPr>
                <w:rFonts w:eastAsia="Times New Roman" w:cs="Arial"/>
                <w:lang w:eastAsia="sv-SE"/>
              </w:rPr>
            </w:pPr>
            <w:r w:rsidRPr="00456A03">
              <w:rPr>
                <w:rFonts w:eastAsia="Times New Roman" w:cs="Arial"/>
                <w:lang w:eastAsia="sv-SE"/>
              </w:rPr>
              <w:t>Region Sydöst</w:t>
            </w:r>
          </w:p>
        </w:tc>
      </w:tr>
      <w:tr w:rsidR="005B1FA7" w:rsidRPr="000258D0" w14:paraId="69F89A55" w14:textId="77777777" w:rsidTr="004528EF">
        <w:tc>
          <w:tcPr>
            <w:tcW w:w="4531" w:type="dxa"/>
            <w:vMerge w:val="restart"/>
          </w:tcPr>
          <w:p w14:paraId="699A9A74" w14:textId="77777777" w:rsidR="005B1FA7" w:rsidRPr="000258D0" w:rsidRDefault="005B1FA7" w:rsidP="004528EF">
            <w:pPr>
              <w:rPr>
                <w:b/>
              </w:rPr>
            </w:pPr>
            <w:r w:rsidRPr="000258D0">
              <w:rPr>
                <w:b/>
              </w:rPr>
              <w:t>Andra NPO</w:t>
            </w:r>
          </w:p>
        </w:tc>
        <w:tc>
          <w:tcPr>
            <w:tcW w:w="4531" w:type="dxa"/>
          </w:tcPr>
          <w:p w14:paraId="6B24485A" w14:textId="77777777" w:rsidR="005B1FA7" w:rsidRPr="000258D0" w:rsidRDefault="005B1FA7" w:rsidP="004528EF">
            <w:pPr>
              <w:rPr>
                <w:rFonts w:cs="Arial"/>
              </w:rPr>
            </w:pPr>
            <w:r w:rsidRPr="000258D0">
              <w:rPr>
                <w:rFonts w:cs="Arial"/>
              </w:rPr>
              <w:t>Barn och ungdomars hälsa</w:t>
            </w:r>
          </w:p>
        </w:tc>
      </w:tr>
      <w:tr w:rsidR="00A753D7" w:rsidRPr="000258D0" w14:paraId="65F2CB48" w14:textId="77777777" w:rsidTr="004528EF">
        <w:tc>
          <w:tcPr>
            <w:tcW w:w="4531" w:type="dxa"/>
            <w:vMerge/>
          </w:tcPr>
          <w:p w14:paraId="01458F9E" w14:textId="77777777" w:rsidR="00A753D7" w:rsidRPr="000258D0" w:rsidRDefault="00A753D7" w:rsidP="004528EF">
            <w:pPr>
              <w:rPr>
                <w:b/>
              </w:rPr>
            </w:pPr>
          </w:p>
        </w:tc>
        <w:tc>
          <w:tcPr>
            <w:tcW w:w="4531" w:type="dxa"/>
          </w:tcPr>
          <w:p w14:paraId="64A3409E" w14:textId="77777777" w:rsidR="00A753D7" w:rsidRPr="000258D0" w:rsidRDefault="00A753D7" w:rsidP="004528EF">
            <w:pPr>
              <w:rPr>
                <w:rFonts w:cs="Arial"/>
              </w:rPr>
            </w:pPr>
            <w:r>
              <w:rPr>
                <w:rFonts w:cs="Arial"/>
              </w:rPr>
              <w:t>Hjärta kärl</w:t>
            </w:r>
          </w:p>
        </w:tc>
      </w:tr>
      <w:tr w:rsidR="005B1FA7" w:rsidRPr="000258D0" w14:paraId="2D07FC04" w14:textId="77777777" w:rsidTr="004528EF">
        <w:tc>
          <w:tcPr>
            <w:tcW w:w="4531" w:type="dxa"/>
            <w:vMerge/>
          </w:tcPr>
          <w:p w14:paraId="2E6D8550" w14:textId="77777777" w:rsidR="005B1FA7" w:rsidRPr="000258D0" w:rsidRDefault="005B1FA7" w:rsidP="004528EF"/>
        </w:tc>
        <w:tc>
          <w:tcPr>
            <w:tcW w:w="4531" w:type="dxa"/>
          </w:tcPr>
          <w:p w14:paraId="3AA02714" w14:textId="77777777" w:rsidR="005B1FA7" w:rsidRPr="000258D0" w:rsidRDefault="005B1FA7" w:rsidP="004528EF">
            <w:pPr>
              <w:rPr>
                <w:rFonts w:cs="Arial"/>
              </w:rPr>
            </w:pPr>
            <w:r w:rsidRPr="000258D0">
              <w:rPr>
                <w:rFonts w:cs="Arial"/>
              </w:rPr>
              <w:t>Hud- och könssjukdomar</w:t>
            </w:r>
          </w:p>
        </w:tc>
      </w:tr>
      <w:tr w:rsidR="005B1FA7" w:rsidRPr="000258D0" w14:paraId="3C99923B" w14:textId="77777777" w:rsidTr="004528EF">
        <w:tc>
          <w:tcPr>
            <w:tcW w:w="4531" w:type="dxa"/>
            <w:vMerge/>
          </w:tcPr>
          <w:p w14:paraId="265BDF73" w14:textId="77777777" w:rsidR="005B1FA7" w:rsidRPr="000258D0" w:rsidRDefault="005B1FA7" w:rsidP="004528EF"/>
        </w:tc>
        <w:tc>
          <w:tcPr>
            <w:tcW w:w="4531" w:type="dxa"/>
          </w:tcPr>
          <w:p w14:paraId="2D9808E2" w14:textId="77777777" w:rsidR="005B1FA7" w:rsidRPr="000258D0" w:rsidRDefault="005B1FA7" w:rsidP="004528EF">
            <w:pPr>
              <w:rPr>
                <w:rFonts w:eastAsia="Times New Roman" w:cs="Arial"/>
                <w:bCs/>
                <w:color w:val="000000"/>
                <w:lang w:eastAsia="sv-SE"/>
              </w:rPr>
            </w:pPr>
            <w:r w:rsidRPr="000258D0">
              <w:rPr>
                <w:rFonts w:eastAsia="Times New Roman" w:cs="Arial"/>
                <w:bCs/>
                <w:color w:val="000000"/>
                <w:lang w:eastAsia="sv-SE"/>
              </w:rPr>
              <w:t>Infektionssjukdomar</w:t>
            </w:r>
          </w:p>
        </w:tc>
      </w:tr>
      <w:tr w:rsidR="005B1FA7" w:rsidRPr="000258D0" w14:paraId="4E374E33" w14:textId="77777777" w:rsidTr="004528EF">
        <w:tc>
          <w:tcPr>
            <w:tcW w:w="4531" w:type="dxa"/>
            <w:vMerge/>
          </w:tcPr>
          <w:p w14:paraId="6A8BA9E3" w14:textId="77777777" w:rsidR="005B1FA7" w:rsidRPr="000258D0" w:rsidRDefault="005B1FA7" w:rsidP="004528EF"/>
        </w:tc>
        <w:tc>
          <w:tcPr>
            <w:tcW w:w="4531" w:type="dxa"/>
          </w:tcPr>
          <w:p w14:paraId="0B015C1C" w14:textId="77777777" w:rsidR="005B1FA7" w:rsidRPr="000258D0" w:rsidRDefault="005B1FA7" w:rsidP="004528EF">
            <w:r w:rsidRPr="000258D0">
              <w:t>Lung- och Allergisjukdomar</w:t>
            </w:r>
          </w:p>
        </w:tc>
      </w:tr>
      <w:tr w:rsidR="005B1FA7" w:rsidRPr="000258D0" w14:paraId="11271A85" w14:textId="77777777" w:rsidTr="004528EF">
        <w:tc>
          <w:tcPr>
            <w:tcW w:w="4531" w:type="dxa"/>
            <w:vMerge/>
          </w:tcPr>
          <w:p w14:paraId="3ABFE4ED" w14:textId="77777777" w:rsidR="005B1FA7" w:rsidRPr="000258D0" w:rsidRDefault="005B1FA7" w:rsidP="004528EF"/>
        </w:tc>
        <w:tc>
          <w:tcPr>
            <w:tcW w:w="4531" w:type="dxa"/>
          </w:tcPr>
          <w:p w14:paraId="6EBE2F3D" w14:textId="77777777" w:rsidR="005B1FA7" w:rsidRPr="000258D0" w:rsidRDefault="005B1FA7" w:rsidP="004528EF">
            <w:pPr>
              <w:rPr>
                <w:rFonts w:eastAsia="Times New Roman" w:cs="Arial"/>
                <w:color w:val="000000"/>
                <w:lang w:eastAsia="sv-SE"/>
              </w:rPr>
            </w:pPr>
            <w:r w:rsidRPr="000258D0">
              <w:rPr>
                <w:rFonts w:eastAsia="Times New Roman" w:cs="Arial"/>
                <w:color w:val="000000"/>
                <w:lang w:eastAsia="sv-SE"/>
              </w:rPr>
              <w:t xml:space="preserve">Njur- och urinvägssjukdomar </w:t>
            </w:r>
          </w:p>
        </w:tc>
      </w:tr>
      <w:tr w:rsidR="00A753D7" w:rsidRPr="000258D0" w14:paraId="33A12E22" w14:textId="77777777" w:rsidTr="004528EF">
        <w:tc>
          <w:tcPr>
            <w:tcW w:w="4531" w:type="dxa"/>
            <w:vMerge/>
          </w:tcPr>
          <w:p w14:paraId="24310E66" w14:textId="77777777" w:rsidR="00A753D7" w:rsidRPr="000258D0" w:rsidRDefault="00A753D7" w:rsidP="004528EF"/>
        </w:tc>
        <w:tc>
          <w:tcPr>
            <w:tcW w:w="4531" w:type="dxa"/>
          </w:tcPr>
          <w:p w14:paraId="09022DBC" w14:textId="77777777" w:rsidR="00A753D7" w:rsidRPr="000258D0" w:rsidRDefault="00A753D7" w:rsidP="004528EF">
            <w:pPr>
              <w:rPr>
                <w:rFonts w:eastAsia="Times New Roman" w:cs="Arial"/>
                <w:color w:val="000000"/>
                <w:lang w:eastAsia="sv-SE"/>
              </w:rPr>
            </w:pPr>
            <w:r>
              <w:rPr>
                <w:rFonts w:eastAsia="Times New Roman" w:cs="Arial"/>
                <w:color w:val="000000"/>
                <w:lang w:eastAsia="sv-SE"/>
              </w:rPr>
              <w:t>Primärvårdsrådet</w:t>
            </w:r>
          </w:p>
        </w:tc>
      </w:tr>
      <w:tr w:rsidR="009C42B5" w:rsidRPr="000258D0" w14:paraId="0B8B8AAE" w14:textId="77777777" w:rsidTr="004528EF">
        <w:tc>
          <w:tcPr>
            <w:tcW w:w="4531" w:type="dxa"/>
            <w:vMerge/>
          </w:tcPr>
          <w:p w14:paraId="4973A7F7" w14:textId="77777777" w:rsidR="009C42B5" w:rsidRPr="000258D0" w:rsidRDefault="009C42B5" w:rsidP="004528EF"/>
        </w:tc>
        <w:tc>
          <w:tcPr>
            <w:tcW w:w="4531" w:type="dxa"/>
          </w:tcPr>
          <w:p w14:paraId="74FF91DC" w14:textId="77777777" w:rsidR="009C42B5" w:rsidRPr="000258D0" w:rsidRDefault="009C42B5" w:rsidP="004528EF">
            <w:pPr>
              <w:rPr>
                <w:rFonts w:eastAsia="Times New Roman" w:cs="Arial"/>
                <w:color w:val="000000"/>
                <w:lang w:eastAsia="sv-SE"/>
              </w:rPr>
            </w:pPr>
            <w:r>
              <w:rPr>
                <w:rFonts w:eastAsia="Times New Roman" w:cs="Arial"/>
                <w:color w:val="000000"/>
                <w:lang w:eastAsia="sv-SE"/>
              </w:rPr>
              <w:t>Regionalt Cancercentrum</w:t>
            </w:r>
          </w:p>
        </w:tc>
      </w:tr>
      <w:tr w:rsidR="005B1FA7" w:rsidRPr="000258D0" w14:paraId="129AB16F" w14:textId="77777777" w:rsidTr="004528EF">
        <w:tc>
          <w:tcPr>
            <w:tcW w:w="4531" w:type="dxa"/>
            <w:vMerge/>
          </w:tcPr>
          <w:p w14:paraId="0353DC1A" w14:textId="77777777" w:rsidR="005B1FA7" w:rsidRPr="000258D0" w:rsidRDefault="005B1FA7" w:rsidP="004528EF"/>
        </w:tc>
        <w:tc>
          <w:tcPr>
            <w:tcW w:w="4531" w:type="dxa"/>
          </w:tcPr>
          <w:p w14:paraId="432F8F56" w14:textId="77777777" w:rsidR="005B1FA7" w:rsidRPr="000258D0" w:rsidRDefault="005B1FA7" w:rsidP="004528EF">
            <w:pPr>
              <w:rPr>
                <w:rFonts w:cs="Arial"/>
              </w:rPr>
            </w:pPr>
            <w:r w:rsidRPr="000258D0">
              <w:rPr>
                <w:rFonts w:cs="Arial"/>
              </w:rPr>
              <w:t>Rehabilitering, habilitering och försäkringsmedicin</w:t>
            </w:r>
          </w:p>
        </w:tc>
      </w:tr>
      <w:tr w:rsidR="005B1FA7" w:rsidRPr="000258D0" w14:paraId="23E0B419" w14:textId="77777777" w:rsidTr="004528EF">
        <w:tc>
          <w:tcPr>
            <w:tcW w:w="4531" w:type="dxa"/>
            <w:vMerge/>
          </w:tcPr>
          <w:p w14:paraId="5395BBFA" w14:textId="77777777" w:rsidR="005B1FA7" w:rsidRPr="000258D0" w:rsidRDefault="005B1FA7" w:rsidP="004528EF"/>
        </w:tc>
        <w:tc>
          <w:tcPr>
            <w:tcW w:w="4531" w:type="dxa"/>
          </w:tcPr>
          <w:p w14:paraId="325938B1" w14:textId="77777777" w:rsidR="005B1FA7" w:rsidRPr="000258D0" w:rsidRDefault="005B1FA7" w:rsidP="004528EF">
            <w:pPr>
              <w:rPr>
                <w:rFonts w:eastAsia="Times New Roman" w:cs="Arial"/>
                <w:color w:val="000000" w:themeColor="text1"/>
              </w:rPr>
            </w:pPr>
            <w:r w:rsidRPr="000258D0">
              <w:rPr>
                <w:rFonts w:eastAsia="Times New Roman" w:cs="Arial"/>
                <w:color w:val="000000" w:themeColor="text1"/>
              </w:rPr>
              <w:t xml:space="preserve">Reumatiska sjukdomar </w:t>
            </w:r>
          </w:p>
        </w:tc>
      </w:tr>
      <w:tr w:rsidR="00AC1F94" w:rsidRPr="000258D0" w14:paraId="5D00096D" w14:textId="77777777" w:rsidTr="004528EF">
        <w:tc>
          <w:tcPr>
            <w:tcW w:w="4531" w:type="dxa"/>
            <w:vMerge/>
          </w:tcPr>
          <w:p w14:paraId="7E69D5BB" w14:textId="77777777" w:rsidR="00AC1F94" w:rsidRPr="000258D0" w:rsidRDefault="00AC1F94" w:rsidP="004528EF"/>
        </w:tc>
        <w:tc>
          <w:tcPr>
            <w:tcW w:w="4531" w:type="dxa"/>
          </w:tcPr>
          <w:p w14:paraId="3D395F0B" w14:textId="77777777" w:rsidR="00AC1F94" w:rsidRPr="000258D0" w:rsidRDefault="00AC1F94" w:rsidP="004528EF">
            <w:pPr>
              <w:rPr>
                <w:rFonts w:eastAsia="Times New Roman" w:cs="Arial"/>
                <w:color w:val="000000" w:themeColor="text1"/>
              </w:rPr>
            </w:pPr>
            <w:r>
              <w:rPr>
                <w:rFonts w:eastAsia="Times New Roman" w:cs="Arial"/>
                <w:color w:val="000000" w:themeColor="text1"/>
              </w:rPr>
              <w:t xml:space="preserve">Sällsynta </w:t>
            </w:r>
            <w:r w:rsidR="00A753D7">
              <w:rPr>
                <w:rFonts w:eastAsia="Times New Roman" w:cs="Arial"/>
                <w:color w:val="000000" w:themeColor="text1"/>
              </w:rPr>
              <w:t>sjukdomar</w:t>
            </w:r>
          </w:p>
        </w:tc>
      </w:tr>
      <w:tr w:rsidR="005B1FA7" w:rsidRPr="000258D0" w14:paraId="2A020BA0" w14:textId="77777777" w:rsidTr="004528EF">
        <w:tc>
          <w:tcPr>
            <w:tcW w:w="4531" w:type="dxa"/>
            <w:vMerge/>
          </w:tcPr>
          <w:p w14:paraId="65769208" w14:textId="77777777" w:rsidR="005B1FA7" w:rsidRPr="000258D0" w:rsidRDefault="005B1FA7" w:rsidP="004528EF"/>
        </w:tc>
        <w:tc>
          <w:tcPr>
            <w:tcW w:w="4531" w:type="dxa"/>
          </w:tcPr>
          <w:p w14:paraId="10CD2B47" w14:textId="77777777" w:rsidR="005B1FA7" w:rsidRPr="000258D0" w:rsidRDefault="005B1FA7" w:rsidP="004528EF">
            <w:pPr>
              <w:rPr>
                <w:rFonts w:eastAsia="Times New Roman" w:cs="Arial"/>
                <w:color w:val="000000" w:themeColor="text1"/>
              </w:rPr>
            </w:pPr>
            <w:r w:rsidRPr="000258D0">
              <w:rPr>
                <w:rFonts w:eastAsia="Times New Roman" w:cs="Arial"/>
                <w:color w:val="000000"/>
                <w:lang w:eastAsia="sv-SE"/>
              </w:rPr>
              <w:t>Tandvård</w:t>
            </w:r>
          </w:p>
        </w:tc>
      </w:tr>
      <w:tr w:rsidR="005B1FA7" w:rsidRPr="000258D0" w14:paraId="13713CBD" w14:textId="77777777" w:rsidTr="004528EF">
        <w:tc>
          <w:tcPr>
            <w:tcW w:w="4531" w:type="dxa"/>
            <w:vMerge/>
          </w:tcPr>
          <w:p w14:paraId="2B84C1E2" w14:textId="77777777" w:rsidR="005B1FA7" w:rsidRPr="000258D0" w:rsidRDefault="005B1FA7" w:rsidP="004528EF"/>
        </w:tc>
        <w:tc>
          <w:tcPr>
            <w:tcW w:w="4531" w:type="dxa"/>
          </w:tcPr>
          <w:p w14:paraId="1F0EBCE4" w14:textId="77777777" w:rsidR="005B1FA7" w:rsidRPr="000258D0" w:rsidRDefault="005B1FA7" w:rsidP="004528EF">
            <w:r w:rsidRPr="000258D0">
              <w:rPr>
                <w:rFonts w:cs="Arial"/>
              </w:rPr>
              <w:t>Ögonsjukdomar</w:t>
            </w:r>
          </w:p>
        </w:tc>
      </w:tr>
      <w:tr w:rsidR="005B1FA7" w:rsidRPr="000258D0" w14:paraId="520F1114" w14:textId="77777777" w:rsidTr="004528EF">
        <w:tc>
          <w:tcPr>
            <w:tcW w:w="4531" w:type="dxa"/>
            <w:vMerge/>
          </w:tcPr>
          <w:p w14:paraId="7A33E431" w14:textId="77777777" w:rsidR="005B1FA7" w:rsidRPr="000258D0" w:rsidRDefault="005B1FA7" w:rsidP="004528EF"/>
        </w:tc>
        <w:tc>
          <w:tcPr>
            <w:tcW w:w="4531" w:type="dxa"/>
          </w:tcPr>
          <w:p w14:paraId="33C61B38" w14:textId="77777777" w:rsidR="005B1FA7" w:rsidRPr="000258D0" w:rsidRDefault="005B1FA7" w:rsidP="004528EF">
            <w:pPr>
              <w:rPr>
                <w:rFonts w:eastAsia="Times New Roman" w:cs="Arial"/>
                <w:color w:val="000000" w:themeColor="text1"/>
                <w:lang w:eastAsia="sv-SE"/>
              </w:rPr>
            </w:pPr>
            <w:r w:rsidRPr="000258D0">
              <w:rPr>
                <w:rFonts w:eastAsia="Times New Roman" w:cs="Arial"/>
                <w:color w:val="000000" w:themeColor="text1"/>
                <w:lang w:eastAsia="sv-SE"/>
              </w:rPr>
              <w:t>Öron-, näsa- och halssjukdomar</w:t>
            </w:r>
          </w:p>
        </w:tc>
      </w:tr>
      <w:tr w:rsidR="00AC1F94" w:rsidRPr="00AC1F94" w14:paraId="7002800F" w14:textId="77777777" w:rsidTr="00942B26">
        <w:trPr>
          <w:trHeight w:val="298"/>
        </w:trPr>
        <w:tc>
          <w:tcPr>
            <w:tcW w:w="4531" w:type="dxa"/>
            <w:vMerge w:val="restart"/>
          </w:tcPr>
          <w:p w14:paraId="270F0F06" w14:textId="77777777" w:rsidR="00AC1F94" w:rsidRPr="00A34759" w:rsidRDefault="00AC1F94" w:rsidP="004528EF">
            <w:pPr>
              <w:rPr>
                <w:rFonts w:eastAsia="Times New Roman" w:cs="Arial"/>
                <w:b/>
                <w:color w:val="000000" w:themeColor="text1"/>
                <w:lang w:eastAsia="sv-SE"/>
              </w:rPr>
            </w:pPr>
            <w:r w:rsidRPr="00A34759">
              <w:rPr>
                <w:rFonts w:cs="Arial"/>
                <w:b/>
                <w:color w:val="000000" w:themeColor="text1"/>
              </w:rPr>
              <w:t>Övriga organisationer</w:t>
            </w:r>
          </w:p>
        </w:tc>
        <w:tc>
          <w:tcPr>
            <w:tcW w:w="4531" w:type="dxa"/>
          </w:tcPr>
          <w:p w14:paraId="07C01C18" w14:textId="77777777" w:rsidR="00AC1F94" w:rsidRPr="00AC1F94" w:rsidRDefault="00AC1F94" w:rsidP="004528EF">
            <w:pPr>
              <w:rPr>
                <w:rFonts w:cs="Arial"/>
                <w:color w:val="000000" w:themeColor="text1"/>
              </w:rPr>
            </w:pPr>
            <w:proofErr w:type="spellStart"/>
            <w:r w:rsidRPr="00AC1F94">
              <w:rPr>
                <w:rFonts w:cs="Arial"/>
                <w:color w:val="000000" w:themeColor="text1"/>
              </w:rPr>
              <w:t>Equalis</w:t>
            </w:r>
            <w:proofErr w:type="spellEnd"/>
          </w:p>
        </w:tc>
      </w:tr>
      <w:tr w:rsidR="00AC1F94" w:rsidRPr="00AC1F94" w14:paraId="37A669BD" w14:textId="77777777" w:rsidTr="00942B26">
        <w:trPr>
          <w:trHeight w:val="274"/>
        </w:trPr>
        <w:tc>
          <w:tcPr>
            <w:tcW w:w="4531" w:type="dxa"/>
            <w:vMerge/>
          </w:tcPr>
          <w:p w14:paraId="2AF7BA42" w14:textId="77777777" w:rsidR="00AC1F94" w:rsidRPr="00AC1F94" w:rsidRDefault="00AC1F94" w:rsidP="004528EF">
            <w:pPr>
              <w:rPr>
                <w:rFonts w:cs="Arial"/>
                <w:color w:val="000000" w:themeColor="text1"/>
              </w:rPr>
            </w:pPr>
          </w:p>
        </w:tc>
        <w:tc>
          <w:tcPr>
            <w:tcW w:w="4531" w:type="dxa"/>
          </w:tcPr>
          <w:p w14:paraId="7CB144B9" w14:textId="77777777" w:rsidR="00AC1F94" w:rsidRPr="00AC1F94" w:rsidRDefault="00AC1F94" w:rsidP="004528EF">
            <w:pPr>
              <w:rPr>
                <w:rFonts w:cs="Arial"/>
                <w:color w:val="000000" w:themeColor="text1"/>
              </w:rPr>
            </w:pPr>
            <w:proofErr w:type="spellStart"/>
            <w:r w:rsidRPr="00AC1F94">
              <w:rPr>
                <w:color w:val="000000" w:themeColor="text1"/>
              </w:rPr>
              <w:t>Genomic</w:t>
            </w:r>
            <w:proofErr w:type="spellEnd"/>
            <w:r w:rsidRPr="00AC1F94">
              <w:rPr>
                <w:color w:val="000000" w:themeColor="text1"/>
              </w:rPr>
              <w:t xml:space="preserve"> Medicine Sweden</w:t>
            </w:r>
          </w:p>
        </w:tc>
      </w:tr>
    </w:tbl>
    <w:p w14:paraId="06334D4F" w14:textId="77777777" w:rsidR="00CA2557" w:rsidRPr="009E7B04" w:rsidRDefault="00CA2557" w:rsidP="009E7B04">
      <w:pPr>
        <w:spacing w:line="240" w:lineRule="auto"/>
        <w:rPr>
          <w:bCs/>
          <w:color w:val="27292B"/>
          <w:lang w:eastAsia="sv-SE"/>
        </w:rPr>
      </w:pPr>
    </w:p>
    <w:p w14:paraId="79297469" w14:textId="77777777" w:rsidR="005B1FA7" w:rsidRPr="004067BC" w:rsidRDefault="005B1FA7" w:rsidP="005B1FA7">
      <w:pPr>
        <w:pStyle w:val="Rubrik2"/>
        <w:rPr>
          <w:rFonts w:asciiTheme="minorHAnsi" w:hAnsiTheme="minorHAnsi"/>
          <w:color w:val="00B050"/>
          <w:sz w:val="36"/>
          <w:szCs w:val="36"/>
        </w:rPr>
      </w:pPr>
      <w:bookmarkStart w:id="11" w:name="_Toc40717932"/>
      <w:r w:rsidRPr="004067BC">
        <w:rPr>
          <w:rFonts w:asciiTheme="minorHAnsi" w:hAnsiTheme="minorHAnsi"/>
          <w:color w:val="00B050"/>
          <w:sz w:val="36"/>
          <w:szCs w:val="36"/>
        </w:rPr>
        <w:t>1.2 Resultatredovisningen</w:t>
      </w:r>
      <w:bookmarkEnd w:id="11"/>
    </w:p>
    <w:p w14:paraId="4663E07F" w14:textId="77777777" w:rsidR="005B1FA7" w:rsidRPr="006D5F08" w:rsidRDefault="005B1FA7" w:rsidP="005B1FA7">
      <w:pPr>
        <w:spacing w:line="240" w:lineRule="auto"/>
        <w:rPr>
          <w:color w:val="000000" w:themeColor="text1"/>
          <w:sz w:val="10"/>
          <w:szCs w:val="10"/>
        </w:rPr>
      </w:pPr>
    </w:p>
    <w:p w14:paraId="208268A9" w14:textId="6E29F3DC" w:rsidR="004A5B8C" w:rsidRPr="00E44243" w:rsidRDefault="00B86FAF" w:rsidP="004A5B8C">
      <w:r>
        <w:t xml:space="preserve">I </w:t>
      </w:r>
      <w:r w:rsidR="00363F55">
        <w:t xml:space="preserve">följande </w:t>
      </w:r>
      <w:r>
        <w:t>kapite</w:t>
      </w:r>
      <w:r w:rsidR="00363F55">
        <w:t>l</w:t>
      </w:r>
      <w:r w:rsidR="004A5B8C" w:rsidRPr="00E44243">
        <w:t xml:space="preserve"> presenterar resultatet av enkätundersökningen på en övergripande nivå och i sammanfattad form. </w:t>
      </w:r>
      <w:r w:rsidR="00F81776">
        <w:t>Den</w:t>
      </w:r>
      <w:r w:rsidR="00F81776" w:rsidRPr="00E44243">
        <w:t xml:space="preserve"> innehåller att antal citat från enkätsvaren, för att </w:t>
      </w:r>
      <w:r w:rsidR="00F56CC2">
        <w:t>illustrera</w:t>
      </w:r>
      <w:r w:rsidR="00F81776" w:rsidRPr="00E44243">
        <w:t xml:space="preserve"> remissinstansernas resonemang</w:t>
      </w:r>
      <w:r w:rsidR="00FD7234">
        <w:t xml:space="preserve"> och perspektiv</w:t>
      </w:r>
      <w:r w:rsidR="00F81776" w:rsidRPr="00E44243">
        <w:t>.</w:t>
      </w:r>
      <w:r w:rsidR="00F81776">
        <w:t xml:space="preserve"> Ambitionen har varit att anonymisera resultatredovisningen</w:t>
      </w:r>
      <w:r w:rsidR="004A5B8C" w:rsidRPr="00E44243">
        <w:t xml:space="preserve"> så långt som möjligt. </w:t>
      </w:r>
    </w:p>
    <w:p w14:paraId="52D81B67" w14:textId="38EED2EF" w:rsidR="00610717" w:rsidRPr="00057C21" w:rsidRDefault="005B1FA7" w:rsidP="00610717">
      <w:pPr>
        <w:spacing w:line="240" w:lineRule="auto"/>
        <w:rPr>
          <w:rFonts w:eastAsia="Times New Roman" w:cs="Arial"/>
          <w:lang w:eastAsia="sv-SE"/>
        </w:rPr>
      </w:pPr>
      <w:r w:rsidRPr="00FF6C76">
        <w:rPr>
          <w:color w:val="000000" w:themeColor="text1"/>
        </w:rPr>
        <w:t xml:space="preserve">Svaren avseende bild- och funktionsmedicin respektive laboratoriemedicin </w:t>
      </w:r>
      <w:r w:rsidR="00610717">
        <w:rPr>
          <w:color w:val="000000" w:themeColor="text1"/>
        </w:rPr>
        <w:t>är uppdelade</w:t>
      </w:r>
      <w:r w:rsidRPr="00FF6C76">
        <w:rPr>
          <w:color w:val="000000" w:themeColor="text1"/>
        </w:rPr>
        <w:t xml:space="preserve"> i var sitt avsnitt. Här ingår</w:t>
      </w:r>
      <w:r w:rsidR="00B86FAF">
        <w:rPr>
          <w:color w:val="000000" w:themeColor="text1"/>
        </w:rPr>
        <w:t xml:space="preserve"> svaren från</w:t>
      </w:r>
      <w:r w:rsidRPr="00FF6C76">
        <w:rPr>
          <w:color w:val="000000" w:themeColor="text1"/>
        </w:rPr>
        <w:t xml:space="preserve"> </w:t>
      </w:r>
      <w:r w:rsidR="00725E11">
        <w:rPr>
          <w:color w:val="000000" w:themeColor="text1"/>
        </w:rPr>
        <w:t>kategorierna</w:t>
      </w:r>
      <w:r>
        <w:rPr>
          <w:color w:val="000000" w:themeColor="text1"/>
        </w:rPr>
        <w:t xml:space="preserve"> </w:t>
      </w:r>
      <w:r w:rsidRPr="00FF6C76">
        <w:rPr>
          <w:rFonts w:eastAsia="Times New Roman"/>
        </w:rPr>
        <w:t xml:space="preserve">professions- och </w:t>
      </w:r>
      <w:r w:rsidRPr="00FF6C76">
        <w:rPr>
          <w:lang w:eastAsia="sv-SE"/>
        </w:rPr>
        <w:t xml:space="preserve">specialistföreningar och </w:t>
      </w:r>
      <w:r>
        <w:rPr>
          <w:lang w:eastAsia="sv-SE"/>
        </w:rPr>
        <w:t xml:space="preserve">sjukvårdsregioner. </w:t>
      </w:r>
      <w:r w:rsidR="00610717">
        <w:rPr>
          <w:color w:val="000000" w:themeColor="text1"/>
        </w:rPr>
        <w:t xml:space="preserve">Svaren från </w:t>
      </w:r>
      <w:r w:rsidR="00725E11">
        <w:rPr>
          <w:color w:val="000000" w:themeColor="text1"/>
        </w:rPr>
        <w:t>kategorin</w:t>
      </w:r>
      <w:r w:rsidR="00610717">
        <w:rPr>
          <w:color w:val="000000" w:themeColor="text1"/>
        </w:rPr>
        <w:t xml:space="preserve"> </w:t>
      </w:r>
      <w:r w:rsidR="00057C21">
        <w:rPr>
          <w:color w:val="000000" w:themeColor="text1"/>
        </w:rPr>
        <w:t xml:space="preserve">andra </w:t>
      </w:r>
      <w:r w:rsidR="00610717">
        <w:rPr>
          <w:color w:val="000000" w:themeColor="text1"/>
        </w:rPr>
        <w:t xml:space="preserve">NPO </w:t>
      </w:r>
      <w:r w:rsidR="00F81776">
        <w:rPr>
          <w:color w:val="000000" w:themeColor="text1"/>
        </w:rPr>
        <w:t>redovisas inte här</w:t>
      </w:r>
      <w:r w:rsidR="004A5B8C">
        <w:rPr>
          <w:color w:val="000000" w:themeColor="text1"/>
        </w:rPr>
        <w:t>. En</w:t>
      </w:r>
      <w:r w:rsidR="00057C21">
        <w:rPr>
          <w:color w:val="000000" w:themeColor="text1"/>
        </w:rPr>
        <w:t xml:space="preserve"> </w:t>
      </w:r>
      <w:r w:rsidR="004A5B8C">
        <w:t>kommentar om kontinuerlig dialog med andra NPO</w:t>
      </w:r>
      <w:r w:rsidR="0049556C" w:rsidRPr="00057C21">
        <w:rPr>
          <w:rFonts w:eastAsia="Times New Roman" w:cs="Arial"/>
          <w:lang w:eastAsia="sv-SE"/>
        </w:rPr>
        <w:t xml:space="preserve"> </w:t>
      </w:r>
      <w:r w:rsidR="0046767D" w:rsidRPr="00057C21">
        <w:t xml:space="preserve">finns </w:t>
      </w:r>
      <w:r w:rsidR="004A5B8C">
        <w:t>i slutet av</w:t>
      </w:r>
      <w:r w:rsidR="0046767D" w:rsidRPr="00057C21">
        <w:t xml:space="preserve"> resultatredovisningen.</w:t>
      </w:r>
      <w:r w:rsidR="004A5B8C">
        <w:t xml:space="preserve"> </w:t>
      </w:r>
    </w:p>
    <w:p w14:paraId="47A02FA3" w14:textId="77777777" w:rsidR="004910FC" w:rsidRPr="00254B0E" w:rsidRDefault="004910FC" w:rsidP="00752149">
      <w:pPr>
        <w:pStyle w:val="Rubrik1"/>
        <w:numPr>
          <w:ilvl w:val="0"/>
          <w:numId w:val="29"/>
        </w:numPr>
        <w:rPr>
          <w:rFonts w:asciiTheme="minorHAnsi" w:hAnsiTheme="minorHAnsi"/>
          <w:color w:val="00B050"/>
          <w:sz w:val="44"/>
          <w:szCs w:val="44"/>
        </w:rPr>
      </w:pPr>
      <w:bookmarkStart w:id="12" w:name="_Toc40717933"/>
      <w:r w:rsidRPr="00254B0E">
        <w:rPr>
          <w:rFonts w:asciiTheme="minorHAnsi" w:hAnsiTheme="minorHAnsi"/>
          <w:color w:val="00B050"/>
          <w:sz w:val="44"/>
          <w:szCs w:val="44"/>
        </w:rPr>
        <w:lastRenderedPageBreak/>
        <w:t>Resultat Bild</w:t>
      </w:r>
      <w:r w:rsidR="00D34EC7" w:rsidRPr="00254B0E">
        <w:rPr>
          <w:rFonts w:asciiTheme="minorHAnsi" w:hAnsiTheme="minorHAnsi"/>
          <w:color w:val="00B050"/>
          <w:sz w:val="44"/>
          <w:szCs w:val="44"/>
        </w:rPr>
        <w:t>-</w:t>
      </w:r>
      <w:r w:rsidRPr="00254B0E">
        <w:rPr>
          <w:rFonts w:asciiTheme="minorHAnsi" w:hAnsiTheme="minorHAnsi"/>
          <w:color w:val="00B050"/>
          <w:sz w:val="44"/>
          <w:szCs w:val="44"/>
        </w:rPr>
        <w:t xml:space="preserve"> och funktionsmedicin</w:t>
      </w:r>
      <w:bookmarkEnd w:id="12"/>
    </w:p>
    <w:p w14:paraId="675050C3" w14:textId="3C177016" w:rsidR="00D833D0" w:rsidRPr="009E7B04" w:rsidRDefault="00BB23AF" w:rsidP="009E7B04">
      <w:pPr>
        <w:spacing w:line="240" w:lineRule="auto"/>
      </w:pPr>
      <w:r>
        <w:t>Svaren</w:t>
      </w:r>
      <w:r w:rsidR="00FD6E80">
        <w:t xml:space="preserve"> på enkäten </w:t>
      </w:r>
      <w:r>
        <w:t>är</w:t>
      </w:r>
      <w:r w:rsidR="00FD6E80">
        <w:t xml:space="preserve"> varierande och</w:t>
      </w:r>
      <w:r>
        <w:t xml:space="preserve"> sammantaget</w:t>
      </w:r>
      <w:r w:rsidR="00FD6E80">
        <w:t xml:space="preserve"> täcker </w:t>
      </w:r>
      <w:r>
        <w:t xml:space="preserve">de </w:t>
      </w:r>
      <w:r w:rsidR="00FD6E80">
        <w:t>in många olika områden</w:t>
      </w:r>
      <w:r w:rsidR="004A5B8C">
        <w:t>.</w:t>
      </w:r>
      <w:r w:rsidR="00FD6E80">
        <w:t xml:space="preserve"> </w:t>
      </w:r>
      <w:r w:rsidR="004A5B8C">
        <w:t>N</w:t>
      </w:r>
      <w:r w:rsidR="00FD6E80">
        <w:t>edanstående text visar på detta.</w:t>
      </w:r>
      <w:r>
        <w:t xml:space="preserve"> </w:t>
      </w:r>
    </w:p>
    <w:p w14:paraId="0F372CCC" w14:textId="77777777" w:rsidR="00852E67" w:rsidRPr="004067BC" w:rsidRDefault="00750828" w:rsidP="004067BC">
      <w:pPr>
        <w:pStyle w:val="Rubrik2"/>
        <w:rPr>
          <w:rFonts w:asciiTheme="minorHAnsi" w:hAnsiTheme="minorHAnsi"/>
          <w:color w:val="00B050"/>
          <w:sz w:val="36"/>
          <w:szCs w:val="36"/>
        </w:rPr>
      </w:pPr>
      <w:bookmarkStart w:id="13" w:name="_Toc40717934"/>
      <w:bookmarkStart w:id="14" w:name="_Hlk23554157"/>
      <w:r w:rsidRPr="004067BC">
        <w:rPr>
          <w:rFonts w:asciiTheme="minorHAnsi" w:hAnsiTheme="minorHAnsi"/>
          <w:color w:val="00B050"/>
          <w:sz w:val="36"/>
          <w:szCs w:val="36"/>
        </w:rPr>
        <w:t xml:space="preserve">2.1 </w:t>
      </w:r>
      <w:r w:rsidR="00B32BA6" w:rsidRPr="004067BC">
        <w:rPr>
          <w:rFonts w:asciiTheme="minorHAnsi" w:hAnsiTheme="minorHAnsi"/>
          <w:color w:val="00B050"/>
          <w:sz w:val="36"/>
          <w:szCs w:val="36"/>
        </w:rPr>
        <w:t>Strukturella begränsningar</w:t>
      </w:r>
      <w:r w:rsidR="00C56B36" w:rsidRPr="004067BC">
        <w:rPr>
          <w:rFonts w:asciiTheme="minorHAnsi" w:hAnsiTheme="minorHAnsi"/>
          <w:color w:val="00B050"/>
          <w:sz w:val="36"/>
          <w:szCs w:val="36"/>
        </w:rPr>
        <w:t>/generell problematik</w:t>
      </w:r>
      <w:bookmarkEnd w:id="13"/>
      <w:r w:rsidR="00C56B36" w:rsidRPr="004067BC">
        <w:rPr>
          <w:rFonts w:asciiTheme="minorHAnsi" w:hAnsiTheme="minorHAnsi"/>
          <w:color w:val="00B050"/>
          <w:sz w:val="36"/>
          <w:szCs w:val="36"/>
        </w:rPr>
        <w:t xml:space="preserve"> </w:t>
      </w:r>
      <w:r w:rsidR="00B32BA6" w:rsidRPr="004067BC">
        <w:rPr>
          <w:rFonts w:asciiTheme="minorHAnsi" w:hAnsiTheme="minorHAnsi"/>
          <w:color w:val="00B050"/>
          <w:sz w:val="36"/>
          <w:szCs w:val="36"/>
        </w:rPr>
        <w:t xml:space="preserve"> </w:t>
      </w:r>
    </w:p>
    <w:bookmarkEnd w:id="14"/>
    <w:p w14:paraId="52BE4D6C" w14:textId="77777777" w:rsidR="006D5F08" w:rsidRPr="006D5F08" w:rsidRDefault="006D5F08" w:rsidP="009E7B04">
      <w:pPr>
        <w:spacing w:line="240" w:lineRule="auto"/>
        <w:rPr>
          <w:b/>
          <w:sz w:val="10"/>
          <w:szCs w:val="10"/>
        </w:rPr>
      </w:pPr>
    </w:p>
    <w:p w14:paraId="69AD14BA" w14:textId="77777777" w:rsidR="008E219A" w:rsidRPr="00E71CAF" w:rsidRDefault="001A6CB8" w:rsidP="009E7B04">
      <w:pPr>
        <w:spacing w:line="240" w:lineRule="auto"/>
        <w:rPr>
          <w:b/>
          <w:bCs/>
          <w:sz w:val="24"/>
          <w:szCs w:val="24"/>
          <w:lang w:eastAsia="sv-SE"/>
        </w:rPr>
      </w:pPr>
      <w:r>
        <w:rPr>
          <w:bCs/>
          <w:lang w:eastAsia="sv-SE"/>
        </w:rPr>
        <w:t>Remissinstanserna</w:t>
      </w:r>
      <w:r w:rsidR="004528EF">
        <w:rPr>
          <w:bCs/>
          <w:lang w:eastAsia="sv-SE"/>
        </w:rPr>
        <w:t xml:space="preserve"> anger ett antal strukturella begränsningar och problem</w:t>
      </w:r>
      <w:r w:rsidR="00E71CAF">
        <w:rPr>
          <w:bCs/>
          <w:lang w:eastAsia="sv-SE"/>
        </w:rPr>
        <w:t xml:space="preserve"> inom bild- och funktionsmedicin</w:t>
      </w:r>
      <w:r w:rsidR="004528EF">
        <w:rPr>
          <w:bCs/>
          <w:lang w:eastAsia="sv-SE"/>
        </w:rPr>
        <w:t xml:space="preserve">. </w:t>
      </w:r>
      <w:r w:rsidR="001E6A0D">
        <w:t>B</w:t>
      </w:r>
      <w:r w:rsidR="001E6A0D" w:rsidRPr="004528EF">
        <w:t>rist på nationell samordning och på resurser</w:t>
      </w:r>
      <w:r w:rsidR="001E6A0D">
        <w:rPr>
          <w:bCs/>
          <w:lang w:eastAsia="sv-SE"/>
        </w:rPr>
        <w:t xml:space="preserve"> gör att vi inte kan dra nytta av </w:t>
      </w:r>
      <w:r w:rsidR="004528EF">
        <w:rPr>
          <w:bCs/>
          <w:lang w:eastAsia="sv-SE"/>
        </w:rPr>
        <w:t xml:space="preserve">den </w:t>
      </w:r>
      <w:r w:rsidR="004528EF">
        <w:t>s</w:t>
      </w:r>
      <w:r w:rsidR="004528EF" w:rsidRPr="004528EF">
        <w:t>nabb</w:t>
      </w:r>
      <w:r w:rsidR="004528EF">
        <w:t>a</w:t>
      </w:r>
      <w:r w:rsidR="004528EF" w:rsidRPr="004528EF">
        <w:t xml:space="preserve"> teknisk</w:t>
      </w:r>
      <w:r w:rsidR="004528EF">
        <w:t>a</w:t>
      </w:r>
      <w:r w:rsidR="004528EF" w:rsidRPr="004528EF">
        <w:t xml:space="preserve"> utveckling</w:t>
      </w:r>
      <w:r w:rsidR="004528EF">
        <w:t>en</w:t>
      </w:r>
      <w:r w:rsidR="00E71CAF">
        <w:t>,</w:t>
      </w:r>
      <w:r w:rsidR="004528EF">
        <w:t xml:space="preserve"> </w:t>
      </w:r>
      <w:r w:rsidR="001E6A0D">
        <w:t>vilket</w:t>
      </w:r>
      <w:r w:rsidR="004528EF">
        <w:t xml:space="preserve"> gör att f</w:t>
      </w:r>
      <w:r w:rsidR="004528EF" w:rsidRPr="004528EF">
        <w:rPr>
          <w:bCs/>
          <w:lang w:eastAsia="sv-SE"/>
        </w:rPr>
        <w:t>orskning</w:t>
      </w:r>
      <w:r w:rsidR="00BB23AF">
        <w:rPr>
          <w:bCs/>
          <w:lang w:eastAsia="sv-SE"/>
        </w:rPr>
        <w:t xml:space="preserve">, </w:t>
      </w:r>
      <w:r w:rsidR="004528EF" w:rsidRPr="004528EF">
        <w:rPr>
          <w:bCs/>
          <w:lang w:eastAsia="sv-SE"/>
        </w:rPr>
        <w:t>utvärdering, metodutveckling, riktlinjer och införande</w:t>
      </w:r>
      <w:r w:rsidR="00057C21">
        <w:rPr>
          <w:bCs/>
          <w:lang w:eastAsia="sv-SE"/>
        </w:rPr>
        <w:t xml:space="preserve"> av nya metoder och tekniker starkt begränsas</w:t>
      </w:r>
      <w:r w:rsidR="004528EF">
        <w:rPr>
          <w:bCs/>
          <w:lang w:eastAsia="sv-SE"/>
        </w:rPr>
        <w:t>.</w:t>
      </w:r>
      <w:r w:rsidR="004528EF" w:rsidRPr="004528EF">
        <w:rPr>
          <w:bCs/>
          <w:lang w:eastAsia="sv-SE"/>
        </w:rPr>
        <w:t xml:space="preserve"> </w:t>
      </w:r>
    </w:p>
    <w:p w14:paraId="30012460" w14:textId="77777777" w:rsidR="00025B17" w:rsidRPr="009E7B04" w:rsidRDefault="00852E67" w:rsidP="009E7B04">
      <w:pPr>
        <w:spacing w:line="240" w:lineRule="auto"/>
        <w:rPr>
          <w:bCs/>
          <w:lang w:eastAsia="sv-SE"/>
        </w:rPr>
      </w:pPr>
      <w:r w:rsidRPr="009E7B04">
        <w:t xml:space="preserve">Många </w:t>
      </w:r>
      <w:r w:rsidR="001A6CB8">
        <w:t>remissinstanser</w:t>
      </w:r>
      <w:r w:rsidRPr="009E7B04">
        <w:t xml:space="preserve"> återkommer i sina svar till problematiken kring</w:t>
      </w:r>
      <w:r w:rsidR="00D57847">
        <w:t xml:space="preserve"> beredskap att </w:t>
      </w:r>
      <w:r w:rsidR="00BB23AF">
        <w:t xml:space="preserve">dra nytta av och använda </w:t>
      </w:r>
      <w:r w:rsidRPr="009E7B04">
        <w:t>den snabba tekniska utvecklingen inom området</w:t>
      </w:r>
      <w:r w:rsidR="00025B17" w:rsidRPr="009E7B04">
        <w:t xml:space="preserve">. </w:t>
      </w:r>
      <w:r w:rsidRPr="009E7B04">
        <w:rPr>
          <w:lang w:eastAsia="sv-SE"/>
        </w:rPr>
        <w:t xml:space="preserve">Det andra genomgående temat är </w:t>
      </w:r>
      <w:r w:rsidR="00BB23AF">
        <w:rPr>
          <w:lang w:eastAsia="sv-SE"/>
        </w:rPr>
        <w:t xml:space="preserve">förekomst av </w:t>
      </w:r>
      <w:r w:rsidR="00025B17" w:rsidRPr="009E7B04">
        <w:rPr>
          <w:lang w:eastAsia="sv-SE"/>
        </w:rPr>
        <w:t xml:space="preserve">regionala </w:t>
      </w:r>
      <w:r w:rsidRPr="009E7B04">
        <w:rPr>
          <w:lang w:eastAsia="sv-SE"/>
        </w:rPr>
        <w:t>parallella processer och bristen på nationell samordning</w:t>
      </w:r>
      <w:r w:rsidR="00025B17" w:rsidRPr="009E7B04">
        <w:rPr>
          <w:bCs/>
          <w:lang w:eastAsia="sv-SE"/>
        </w:rPr>
        <w:t xml:space="preserve">. </w:t>
      </w:r>
      <w:r w:rsidR="00D57847" w:rsidRPr="009E7B04">
        <w:t>Den tekniska användningen är också heterogen, nationellt och regionalt, med olika mjukvaror och leverantörer och skilda principer för test och användning</w:t>
      </w:r>
      <w:r w:rsidR="00D57847">
        <w:t xml:space="preserve"> etc.</w:t>
      </w:r>
      <w:r w:rsidR="00D57847">
        <w:rPr>
          <w:bCs/>
          <w:lang w:eastAsia="sv-SE"/>
        </w:rPr>
        <w:t xml:space="preserve"> </w:t>
      </w:r>
      <w:r w:rsidR="00025B17" w:rsidRPr="009E7B04">
        <w:rPr>
          <w:bCs/>
          <w:lang w:eastAsia="sv-SE"/>
        </w:rPr>
        <w:t xml:space="preserve">Resurs- och personalbrist är också ett </w:t>
      </w:r>
      <w:r w:rsidR="00536402" w:rsidRPr="009E7B04">
        <w:rPr>
          <w:bCs/>
          <w:lang w:eastAsia="sv-SE"/>
        </w:rPr>
        <w:t xml:space="preserve">generellt </w:t>
      </w:r>
      <w:r w:rsidR="00025B17" w:rsidRPr="009E7B04">
        <w:rPr>
          <w:bCs/>
          <w:lang w:eastAsia="sv-SE"/>
        </w:rPr>
        <w:t>problem</w:t>
      </w:r>
      <w:r w:rsidR="00536402" w:rsidRPr="009E7B04">
        <w:rPr>
          <w:bCs/>
          <w:lang w:eastAsia="sv-SE"/>
        </w:rPr>
        <w:t xml:space="preserve"> som återkommer.</w:t>
      </w:r>
      <w:r w:rsidR="00D57847">
        <w:rPr>
          <w:bCs/>
          <w:lang w:eastAsia="sv-SE"/>
        </w:rPr>
        <w:t xml:space="preserve"> </w:t>
      </w:r>
    </w:p>
    <w:p w14:paraId="36DD3391" w14:textId="77777777" w:rsidR="008C51F7" w:rsidRPr="009E7B04" w:rsidRDefault="00CA2557" w:rsidP="002605A6">
      <w:pPr>
        <w:spacing w:line="240" w:lineRule="auto"/>
        <w:ind w:left="284"/>
        <w:rPr>
          <w:b/>
          <w:lang w:eastAsia="sv-SE"/>
        </w:rPr>
      </w:pPr>
      <w:r w:rsidRPr="009E7B04">
        <w:rPr>
          <w:bCs/>
          <w:lang w:eastAsia="sv-SE"/>
        </w:rPr>
        <w:t>”</w:t>
      </w:r>
      <w:r w:rsidR="003D213D" w:rsidRPr="009E7B04">
        <w:rPr>
          <w:bCs/>
          <w:lang w:eastAsia="sv-SE"/>
        </w:rPr>
        <w:t>Ett grundproblem är att landet är uppdelat i många olika regioner och enheter, så det pågår många parallella processer runt om nationellt, vilket gör detta svårt att överblicka.</w:t>
      </w:r>
      <w:r w:rsidRPr="009E7B04">
        <w:rPr>
          <w:bCs/>
          <w:lang w:eastAsia="sv-SE"/>
        </w:rPr>
        <w:t>”</w:t>
      </w:r>
      <w:r w:rsidR="003D213D" w:rsidRPr="009E7B04">
        <w:rPr>
          <w:bCs/>
          <w:lang w:eastAsia="sv-SE"/>
        </w:rPr>
        <w:t xml:space="preserve"> </w:t>
      </w:r>
    </w:p>
    <w:p w14:paraId="5F102075" w14:textId="77777777" w:rsidR="00CA2557" w:rsidRPr="009E7B04" w:rsidRDefault="00CA2557" w:rsidP="009E7B04">
      <w:pPr>
        <w:spacing w:line="240" w:lineRule="auto"/>
      </w:pPr>
      <w:r w:rsidRPr="009E7B04">
        <w:rPr>
          <w:bCs/>
          <w:lang w:eastAsia="sv-SE"/>
        </w:rPr>
        <w:t xml:space="preserve">Ovanstående gör att forskning/utvärdering, metodutveckling, riktlinjer och strukturerat införande </w:t>
      </w:r>
      <w:r w:rsidR="00057C21">
        <w:rPr>
          <w:bCs/>
          <w:lang w:eastAsia="sv-SE"/>
        </w:rPr>
        <w:t>starkt begränsas</w:t>
      </w:r>
      <w:r w:rsidRPr="009E7B04">
        <w:rPr>
          <w:bCs/>
          <w:lang w:eastAsia="sv-SE"/>
        </w:rPr>
        <w:t xml:space="preserve">. </w:t>
      </w:r>
    </w:p>
    <w:p w14:paraId="08BA2018" w14:textId="77777777" w:rsidR="00662ACF" w:rsidRDefault="001C678E" w:rsidP="00E71CAF">
      <w:pPr>
        <w:spacing w:line="240" w:lineRule="auto"/>
        <w:ind w:left="284"/>
        <w:rPr>
          <w:bCs/>
          <w:lang w:eastAsia="sv-SE"/>
        </w:rPr>
      </w:pPr>
      <w:r w:rsidRPr="009E7B04">
        <w:rPr>
          <w:bCs/>
          <w:lang w:eastAsia="sv-SE"/>
        </w:rPr>
        <w:t>”Denna utveckling ställer höga krav på validering av optimerade eller helt nya tekniker och värdering av dessa i jämförelse med äldre tekniker, vilket inte alltid sker.</w:t>
      </w:r>
      <w:r w:rsidR="00662ACF">
        <w:rPr>
          <w:bCs/>
          <w:lang w:eastAsia="sv-SE"/>
        </w:rPr>
        <w:t xml:space="preserve">” </w:t>
      </w:r>
    </w:p>
    <w:p w14:paraId="676DE84C" w14:textId="77777777" w:rsidR="00DB5044" w:rsidRPr="009E7B04" w:rsidRDefault="00662ACF" w:rsidP="009E7B04">
      <w:pPr>
        <w:spacing w:line="240" w:lineRule="auto"/>
        <w:rPr>
          <w:bCs/>
          <w:lang w:eastAsia="sv-SE"/>
        </w:rPr>
      </w:pPr>
      <w:r>
        <w:rPr>
          <w:bCs/>
          <w:lang w:eastAsia="sv-SE"/>
        </w:rPr>
        <w:t>D</w:t>
      </w:r>
      <w:r w:rsidR="00DB5044" w:rsidRPr="009E7B04">
        <w:rPr>
          <w:bCs/>
          <w:lang w:eastAsia="sv-SE"/>
        </w:rPr>
        <w:t xml:space="preserve">iagnostisk acceptans </w:t>
      </w:r>
      <w:r w:rsidRPr="009E7B04">
        <w:rPr>
          <w:bCs/>
          <w:lang w:eastAsia="sv-SE"/>
        </w:rPr>
        <w:t xml:space="preserve">testas </w:t>
      </w:r>
      <w:r w:rsidR="00DB5044" w:rsidRPr="009E7B04">
        <w:rPr>
          <w:bCs/>
          <w:lang w:eastAsia="sv-SE"/>
        </w:rPr>
        <w:t>ofta på många sjukhus/universitet samtidigt, ibland med olika tekniker/varianter av tekniker i fokus och ibland med olika resultat, vilket leder till stor variation i använd metod på olika centra.</w:t>
      </w:r>
    </w:p>
    <w:p w14:paraId="7E75928F" w14:textId="77777777" w:rsidR="00006F77" w:rsidRPr="00662ACF" w:rsidRDefault="00E4402B" w:rsidP="00662ACF">
      <w:pPr>
        <w:spacing w:line="240" w:lineRule="auto"/>
        <w:ind w:left="284"/>
        <w:rPr>
          <w:rFonts w:cs="Times New Roman"/>
          <w:b/>
          <w:lang w:eastAsia="sv-SE"/>
        </w:rPr>
      </w:pPr>
      <w:r>
        <w:rPr>
          <w:rFonts w:cs="Times New Roman"/>
          <w:lang w:eastAsia="sv-SE"/>
        </w:rPr>
        <w:t>”</w:t>
      </w:r>
      <w:r w:rsidR="00456604" w:rsidRPr="009E7B04">
        <w:rPr>
          <w:rFonts w:cs="Times New Roman"/>
          <w:lang w:eastAsia="sv-SE"/>
        </w:rPr>
        <w:t>Radiologer, neurologer och forskare blir ofta kontaktade direkt av olika bolag som vill sälja in sin produkt, vilket försvårar en systematisk ansats till dess implementering.</w:t>
      </w:r>
      <w:r>
        <w:rPr>
          <w:rFonts w:cs="Times New Roman"/>
          <w:lang w:eastAsia="sv-SE"/>
        </w:rPr>
        <w:t>”</w:t>
      </w:r>
      <w:r w:rsidR="00456604" w:rsidRPr="009E7B04">
        <w:rPr>
          <w:rFonts w:cs="Times New Roman"/>
          <w:lang w:eastAsia="sv-SE"/>
        </w:rPr>
        <w:t xml:space="preserve"> </w:t>
      </w:r>
    </w:p>
    <w:p w14:paraId="7F8467D0" w14:textId="77777777" w:rsidR="00006F77" w:rsidRPr="003230C6" w:rsidRDefault="00FC6295" w:rsidP="003230C6">
      <w:pPr>
        <w:spacing w:line="240" w:lineRule="auto"/>
        <w:ind w:left="284"/>
        <w:rPr>
          <w:b/>
          <w:lang w:eastAsia="sv-SE"/>
        </w:rPr>
      </w:pPr>
      <w:r w:rsidRPr="009E7B04">
        <w:rPr>
          <w:bCs/>
          <w:lang w:eastAsia="sv-SE"/>
        </w:rPr>
        <w:t>”</w:t>
      </w:r>
      <w:r w:rsidR="00852E67" w:rsidRPr="009E7B04">
        <w:rPr>
          <w:bCs/>
          <w:lang w:eastAsia="sv-SE"/>
        </w:rPr>
        <w:t>Resursbristen är också utbredd, vi saknar både pengar, maskiner och personal på de flesta ställen - vilket gör att eventuella riktlinjer blir tandlösa, då det saknas förutsättningar i praktiken att kunna verkställa dem.</w:t>
      </w:r>
      <w:r w:rsidRPr="009E7B04">
        <w:rPr>
          <w:bCs/>
          <w:lang w:eastAsia="sv-SE"/>
        </w:rPr>
        <w:t>”</w:t>
      </w:r>
      <w:r w:rsidR="00852E67" w:rsidRPr="009E7B04">
        <w:rPr>
          <w:bCs/>
          <w:lang w:eastAsia="sv-SE"/>
        </w:rPr>
        <w:t xml:space="preserve"> </w:t>
      </w:r>
    </w:p>
    <w:p w14:paraId="158F9E1C" w14:textId="77777777" w:rsidR="000D494C" w:rsidRPr="001029A8" w:rsidRDefault="00662ACF" w:rsidP="009E7B04">
      <w:pPr>
        <w:spacing w:line="240" w:lineRule="auto"/>
      </w:pPr>
      <w:r w:rsidRPr="001029A8">
        <w:t xml:space="preserve">Den radiologiska bröstdiagnostiken </w:t>
      </w:r>
      <w:r w:rsidR="00FD6E80">
        <w:t xml:space="preserve">anges vara </w:t>
      </w:r>
      <w:r w:rsidRPr="001029A8">
        <w:t>osynlig, lågprioriterad och underbemannad, vilket också drabbar kvalitet och forskning</w:t>
      </w:r>
      <w:r w:rsidR="001029A8">
        <w:t>. M</w:t>
      </w:r>
      <w:r w:rsidR="000D494C" w:rsidRPr="009E7B04">
        <w:t xml:space="preserve">ammografins </w:t>
      </w:r>
      <w:r w:rsidR="00FC6295" w:rsidRPr="009E7B04">
        <w:t>största</w:t>
      </w:r>
      <w:r w:rsidR="000D494C" w:rsidRPr="009E7B04">
        <w:t xml:space="preserve"> problem är läkar</w:t>
      </w:r>
      <w:r w:rsidR="00FC6295" w:rsidRPr="009E7B04">
        <w:t>- och</w:t>
      </w:r>
      <w:r w:rsidR="000D494C" w:rsidRPr="009E7B04">
        <w:t xml:space="preserve"> sjuksköterskebristen. </w:t>
      </w:r>
    </w:p>
    <w:p w14:paraId="41B16247" w14:textId="77777777" w:rsidR="003E7EE8" w:rsidRPr="009E7B04" w:rsidRDefault="00FC6295" w:rsidP="002605A6">
      <w:pPr>
        <w:spacing w:line="240" w:lineRule="auto"/>
        <w:ind w:left="284"/>
        <w:rPr>
          <w:b/>
          <w:bCs/>
          <w:lang w:eastAsia="sv-SE"/>
        </w:rPr>
      </w:pPr>
      <w:r w:rsidRPr="009E7B04">
        <w:t>”</w:t>
      </w:r>
      <w:r w:rsidR="006632ED" w:rsidRPr="009E7B04">
        <w:t>När verksamheten drivs av hyrläkare pensionärer så är det svårt att arbeta med kvalitetsfrågor och standardisering.</w:t>
      </w:r>
      <w:r w:rsidRPr="009E7B04">
        <w:t>”</w:t>
      </w:r>
      <w:r w:rsidR="006632ED" w:rsidRPr="009E7B04">
        <w:t xml:space="preserve"> </w:t>
      </w:r>
    </w:p>
    <w:p w14:paraId="4D1409EB" w14:textId="77777777" w:rsidR="00730D03" w:rsidRPr="009E7B04" w:rsidRDefault="00FC6295" w:rsidP="002605A6">
      <w:pPr>
        <w:spacing w:line="240" w:lineRule="auto"/>
        <w:ind w:left="284"/>
        <w:rPr>
          <w:bCs/>
          <w:lang w:eastAsia="sv-SE"/>
        </w:rPr>
      </w:pPr>
      <w:r w:rsidRPr="009E7B04">
        <w:rPr>
          <w:bCs/>
          <w:lang w:eastAsia="sv-SE"/>
        </w:rPr>
        <w:t>”</w:t>
      </w:r>
      <w:r w:rsidR="00730D03" w:rsidRPr="009E7B04">
        <w:rPr>
          <w:bCs/>
          <w:lang w:eastAsia="sv-SE"/>
        </w:rPr>
        <w:t xml:space="preserve">Flera nya metoder är på gång, MR Bröst, 3D-ultraljud, kontrastmammografi och </w:t>
      </w:r>
      <w:proofErr w:type="spellStart"/>
      <w:r w:rsidR="00730D03" w:rsidRPr="009E7B04">
        <w:rPr>
          <w:bCs/>
          <w:lang w:eastAsia="sv-SE"/>
        </w:rPr>
        <w:t>brösttomosyntes</w:t>
      </w:r>
      <w:proofErr w:type="spellEnd"/>
      <w:r w:rsidR="00730D03" w:rsidRPr="009E7B04">
        <w:rPr>
          <w:bCs/>
          <w:lang w:eastAsia="sv-SE"/>
        </w:rPr>
        <w:t xml:space="preserve">. I Sverige bedrivs forskning inom </w:t>
      </w:r>
      <w:proofErr w:type="spellStart"/>
      <w:r w:rsidR="00730D03" w:rsidRPr="009E7B04">
        <w:rPr>
          <w:bCs/>
          <w:lang w:eastAsia="sv-SE"/>
        </w:rPr>
        <w:t>brösttomosyntes</w:t>
      </w:r>
      <w:proofErr w:type="spellEnd"/>
      <w:r w:rsidR="00730D03" w:rsidRPr="009E7B04">
        <w:rPr>
          <w:bCs/>
          <w:lang w:eastAsia="sv-SE"/>
        </w:rPr>
        <w:t xml:space="preserve"> och MR Bröst men för övrigt så hinner verksamheterna p g a personalbrist inte med att forska.</w:t>
      </w:r>
      <w:r w:rsidRPr="009E7B04">
        <w:rPr>
          <w:bCs/>
          <w:lang w:eastAsia="sv-SE"/>
        </w:rPr>
        <w:t>”</w:t>
      </w:r>
      <w:r w:rsidR="00730D03" w:rsidRPr="009E7B04">
        <w:rPr>
          <w:bCs/>
          <w:lang w:eastAsia="sv-SE"/>
        </w:rPr>
        <w:t xml:space="preserve"> </w:t>
      </w:r>
    </w:p>
    <w:p w14:paraId="14CD6B31" w14:textId="77777777" w:rsidR="00DE341D" w:rsidRPr="003230C6" w:rsidRDefault="001029A8" w:rsidP="003230C6">
      <w:pPr>
        <w:spacing w:line="240" w:lineRule="auto"/>
        <w:ind w:left="284"/>
        <w:rPr>
          <w:bCs/>
          <w:lang w:eastAsia="sv-SE"/>
        </w:rPr>
      </w:pPr>
      <w:r>
        <w:rPr>
          <w:bCs/>
          <w:lang w:eastAsia="sv-SE"/>
        </w:rPr>
        <w:t>”</w:t>
      </w:r>
      <w:r w:rsidR="00730D03" w:rsidRPr="009E7B04">
        <w:rPr>
          <w:bCs/>
          <w:lang w:eastAsia="sv-SE"/>
        </w:rPr>
        <w:t>Det gör att man använder metoderna lite hur som helst istället för att organisera nationella studier.</w:t>
      </w:r>
      <w:r w:rsidR="00257736" w:rsidRPr="009E7B04">
        <w:rPr>
          <w:bCs/>
          <w:lang w:eastAsia="sv-SE"/>
        </w:rPr>
        <w:t>”</w:t>
      </w:r>
      <w:r w:rsidR="00730D03" w:rsidRPr="009E7B04">
        <w:rPr>
          <w:bCs/>
          <w:lang w:eastAsia="sv-SE"/>
        </w:rPr>
        <w:t xml:space="preserve"> </w:t>
      </w:r>
    </w:p>
    <w:p w14:paraId="27960314" w14:textId="61968394" w:rsidR="00257736" w:rsidRPr="00A34759" w:rsidRDefault="001D7399" w:rsidP="00A34759">
      <w:pPr>
        <w:pStyle w:val="Rubrik3"/>
        <w:rPr>
          <w:rFonts w:cstheme="minorHAnsi"/>
          <w:b/>
          <w:sz w:val="24"/>
        </w:rPr>
      </w:pPr>
      <w:bookmarkStart w:id="15" w:name="_Toc40717935"/>
      <w:r w:rsidRPr="00A34759">
        <w:rPr>
          <w:rFonts w:asciiTheme="minorHAnsi" w:hAnsiTheme="minorHAnsi" w:cstheme="minorHAnsi"/>
          <w:b/>
          <w:sz w:val="24"/>
        </w:rPr>
        <w:t xml:space="preserve">2.1.1 </w:t>
      </w:r>
      <w:r w:rsidR="00683BBA" w:rsidRPr="00A34759">
        <w:rPr>
          <w:rFonts w:asciiTheme="minorHAnsi" w:hAnsiTheme="minorHAnsi" w:cstheme="minorHAnsi"/>
          <w:b/>
          <w:sz w:val="24"/>
        </w:rPr>
        <w:t>K</w:t>
      </w:r>
      <w:r w:rsidR="00257736" w:rsidRPr="00A34759">
        <w:rPr>
          <w:rFonts w:asciiTheme="minorHAnsi" w:hAnsiTheme="minorHAnsi" w:cstheme="minorHAnsi"/>
          <w:b/>
          <w:sz w:val="24"/>
        </w:rPr>
        <w:t>unskapsluckor</w:t>
      </w:r>
      <w:bookmarkEnd w:id="15"/>
    </w:p>
    <w:p w14:paraId="4100ECA9" w14:textId="77777777" w:rsidR="001029A8" w:rsidRPr="001029A8" w:rsidRDefault="003230C6" w:rsidP="009E7B04">
      <w:pPr>
        <w:spacing w:line="240" w:lineRule="auto"/>
        <w:rPr>
          <w:bCs/>
          <w:lang w:eastAsia="sv-SE"/>
        </w:rPr>
      </w:pPr>
      <w:r>
        <w:rPr>
          <w:bCs/>
          <w:lang w:eastAsia="sv-SE"/>
        </w:rPr>
        <w:t>Mer g</w:t>
      </w:r>
      <w:r w:rsidR="001029A8" w:rsidRPr="001029A8">
        <w:rPr>
          <w:bCs/>
          <w:lang w:eastAsia="sv-SE"/>
        </w:rPr>
        <w:t>enerella kunskapsluckor som anges</w:t>
      </w:r>
      <w:r>
        <w:rPr>
          <w:bCs/>
          <w:lang w:eastAsia="sv-SE"/>
        </w:rPr>
        <w:t>:</w:t>
      </w:r>
    </w:p>
    <w:p w14:paraId="5B83D36E" w14:textId="77777777" w:rsidR="002770E1" w:rsidRPr="00683BBA" w:rsidRDefault="002770E1" w:rsidP="00752149">
      <w:pPr>
        <w:pStyle w:val="Liststycke"/>
        <w:numPr>
          <w:ilvl w:val="0"/>
          <w:numId w:val="30"/>
        </w:numPr>
        <w:spacing w:line="240" w:lineRule="auto"/>
        <w:rPr>
          <w:bCs/>
          <w:lang w:eastAsia="sv-SE"/>
        </w:rPr>
      </w:pPr>
      <w:r w:rsidRPr="00683BBA">
        <w:rPr>
          <w:bCs/>
          <w:lang w:eastAsia="sv-SE"/>
        </w:rPr>
        <w:lastRenderedPageBreak/>
        <w:t>SVF</w:t>
      </w:r>
      <w:r w:rsidR="00CA2B9E" w:rsidRPr="00683BBA">
        <w:rPr>
          <w:bCs/>
          <w:lang w:eastAsia="sv-SE"/>
        </w:rPr>
        <w:t xml:space="preserve"> har stora brister i evidensbaseringen</w:t>
      </w:r>
    </w:p>
    <w:p w14:paraId="6B52FA1A" w14:textId="16AB89BC" w:rsidR="00CF3EC5" w:rsidRPr="00CF3EC5" w:rsidRDefault="00CF3EC5" w:rsidP="00752149">
      <w:pPr>
        <w:pStyle w:val="Liststycke"/>
        <w:numPr>
          <w:ilvl w:val="0"/>
          <w:numId w:val="30"/>
        </w:numPr>
        <w:spacing w:line="240" w:lineRule="auto"/>
        <w:rPr>
          <w:rFonts w:cs="Times New Roman"/>
          <w:lang w:eastAsia="sv-SE"/>
        </w:rPr>
      </w:pPr>
      <w:r>
        <w:rPr>
          <w:rFonts w:eastAsia="Times New Roman" w:cs="Arial"/>
          <w:bCs/>
          <w:color w:val="000000"/>
          <w:lang w:eastAsia="sv-SE"/>
        </w:rPr>
        <w:t>H</w:t>
      </w:r>
      <w:r w:rsidRPr="00323564">
        <w:rPr>
          <w:rFonts w:eastAsia="Times New Roman" w:cs="Arial"/>
          <w:bCs/>
          <w:color w:val="000000"/>
          <w:lang w:eastAsia="sv-SE"/>
        </w:rPr>
        <w:t xml:space="preserve">ur nya metoder som redan är validerade i vetenskapliga studier </w:t>
      </w:r>
      <w:r w:rsidR="007122D2">
        <w:rPr>
          <w:rFonts w:eastAsia="Times New Roman" w:cs="Arial"/>
          <w:bCs/>
          <w:color w:val="000000"/>
          <w:lang w:eastAsia="sv-SE"/>
        </w:rPr>
        <w:t>ska</w:t>
      </w:r>
      <w:r w:rsidRPr="00323564">
        <w:rPr>
          <w:rFonts w:eastAsia="Times New Roman" w:cs="Arial"/>
          <w:bCs/>
          <w:color w:val="000000"/>
          <w:lang w:eastAsia="sv-SE"/>
        </w:rPr>
        <w:t xml:space="preserve"> införas i vården</w:t>
      </w:r>
    </w:p>
    <w:p w14:paraId="69519ACC" w14:textId="77777777" w:rsidR="00CF3EC5" w:rsidRPr="00942B26" w:rsidRDefault="00CF3EC5" w:rsidP="00752149">
      <w:pPr>
        <w:pStyle w:val="Liststycke"/>
        <w:numPr>
          <w:ilvl w:val="0"/>
          <w:numId w:val="30"/>
        </w:numPr>
        <w:spacing w:line="240" w:lineRule="auto"/>
        <w:rPr>
          <w:rFonts w:cs="Times New Roman"/>
          <w:lang w:eastAsia="sv-SE"/>
        </w:rPr>
      </w:pPr>
      <w:r w:rsidRPr="00323564">
        <w:rPr>
          <w:rFonts w:eastAsia="Times New Roman" w:cs="Arial"/>
          <w:bCs/>
          <w:color w:val="000000"/>
          <w:lang w:eastAsia="sv-SE"/>
        </w:rPr>
        <w:t>Nyttjande av upphandlad och driftsatt utrustning på optimalt sätt</w:t>
      </w:r>
    </w:p>
    <w:p w14:paraId="7AAC7EEA" w14:textId="77777777" w:rsidR="00BB23AF" w:rsidRDefault="00BB23AF" w:rsidP="00BB23AF">
      <w:pPr>
        <w:pStyle w:val="Liststycke"/>
        <w:numPr>
          <w:ilvl w:val="0"/>
          <w:numId w:val="30"/>
        </w:numPr>
      </w:pPr>
      <w:r>
        <w:t xml:space="preserve">Morgondagens hälso- och sjukvård kommer i framtiden att bli mer och mer beroende av medicinsk teknik. </w:t>
      </w:r>
    </w:p>
    <w:p w14:paraId="6369824E" w14:textId="0E401B8A" w:rsidR="006D1493" w:rsidRPr="00A34759" w:rsidRDefault="001D7399" w:rsidP="00A34759">
      <w:pPr>
        <w:pStyle w:val="Rubrik3"/>
        <w:rPr>
          <w:rFonts w:cstheme="minorHAnsi"/>
          <w:b/>
          <w:bCs w:val="0"/>
          <w:sz w:val="24"/>
        </w:rPr>
      </w:pPr>
      <w:bookmarkStart w:id="16" w:name="_Hlk23633803"/>
      <w:bookmarkStart w:id="17" w:name="_Toc40717936"/>
      <w:r w:rsidRPr="00A34759">
        <w:rPr>
          <w:rFonts w:asciiTheme="minorHAnsi" w:hAnsiTheme="minorHAnsi" w:cstheme="minorHAnsi"/>
          <w:b/>
          <w:sz w:val="24"/>
        </w:rPr>
        <w:t xml:space="preserve">2.1.2 </w:t>
      </w:r>
      <w:r w:rsidR="00FB0211" w:rsidRPr="00A34759">
        <w:rPr>
          <w:rFonts w:asciiTheme="minorHAnsi" w:hAnsiTheme="minorHAnsi" w:cstheme="minorHAnsi"/>
          <w:b/>
          <w:sz w:val="24"/>
        </w:rPr>
        <w:t>Den datadrivna utvecklingen ställer krav på nya arbetssätt</w:t>
      </w:r>
      <w:bookmarkEnd w:id="16"/>
      <w:bookmarkEnd w:id="17"/>
    </w:p>
    <w:p w14:paraId="61B8C539" w14:textId="77777777" w:rsidR="00BB23AF" w:rsidRPr="00683BBA" w:rsidRDefault="00BB23AF" w:rsidP="00BB23AF">
      <w:pPr>
        <w:pStyle w:val="Liststycke"/>
        <w:numPr>
          <w:ilvl w:val="0"/>
          <w:numId w:val="35"/>
        </w:numPr>
        <w:spacing w:line="240" w:lineRule="auto"/>
        <w:rPr>
          <w:rFonts w:cs="Times New Roman"/>
          <w:lang w:eastAsia="sv-SE"/>
        </w:rPr>
      </w:pPr>
      <w:r w:rsidRPr="00683BBA">
        <w:rPr>
          <w:rFonts w:cs="Times New Roman"/>
          <w:lang w:eastAsia="sv-SE"/>
        </w:rPr>
        <w:t>RIS-data finns inte tillgänglig för forskning och uppföljning</w:t>
      </w:r>
    </w:p>
    <w:p w14:paraId="08730236" w14:textId="77777777" w:rsidR="00BB23AF" w:rsidRDefault="00BB23AF" w:rsidP="00BB23AF">
      <w:pPr>
        <w:pStyle w:val="Liststycke"/>
        <w:numPr>
          <w:ilvl w:val="0"/>
          <w:numId w:val="35"/>
        </w:numPr>
        <w:spacing w:line="240" w:lineRule="auto"/>
        <w:rPr>
          <w:rFonts w:cs="Times New Roman"/>
          <w:lang w:eastAsia="sv-SE"/>
        </w:rPr>
      </w:pPr>
      <w:r w:rsidRPr="00683BBA">
        <w:rPr>
          <w:rFonts w:cs="Times New Roman"/>
          <w:lang w:eastAsia="sv-SE"/>
        </w:rPr>
        <w:t>AI utgör kunskapslucka</w:t>
      </w:r>
    </w:p>
    <w:p w14:paraId="3F2897AD" w14:textId="17B2E4A3" w:rsidR="006D1493" w:rsidRDefault="006D1493" w:rsidP="00752149">
      <w:pPr>
        <w:pStyle w:val="Liststycke"/>
        <w:numPr>
          <w:ilvl w:val="0"/>
          <w:numId w:val="35"/>
        </w:numPr>
      </w:pPr>
      <w:r>
        <w:t xml:space="preserve">Nya modaliteter och AI-verktyg har potentialen att förenkla, underlätta och höja vårdkvaliteten </w:t>
      </w:r>
    </w:p>
    <w:p w14:paraId="134F9B52" w14:textId="44F9EEFF" w:rsidR="006D1493" w:rsidRDefault="006D1493" w:rsidP="00752149">
      <w:pPr>
        <w:pStyle w:val="Liststycke"/>
        <w:numPr>
          <w:ilvl w:val="0"/>
          <w:numId w:val="35"/>
        </w:numPr>
      </w:pPr>
      <w:r>
        <w:t>Vårdpersonalen behöver vara kravställare</w:t>
      </w:r>
    </w:p>
    <w:p w14:paraId="70065999" w14:textId="435285CD" w:rsidR="006D1493" w:rsidRDefault="006D1493" w:rsidP="00752149">
      <w:pPr>
        <w:pStyle w:val="Liststycke"/>
        <w:numPr>
          <w:ilvl w:val="0"/>
          <w:numId w:val="35"/>
        </w:numPr>
      </w:pPr>
      <w:r>
        <w:t xml:space="preserve">Remiss och svarshantering, </w:t>
      </w:r>
      <w:proofErr w:type="spellStart"/>
      <w:r>
        <w:t>kodverk</w:t>
      </w:r>
      <w:proofErr w:type="spellEnd"/>
      <w:r>
        <w:t>, begrepp och metoder formaliseras och anpassas till den nya tekniken</w:t>
      </w:r>
    </w:p>
    <w:p w14:paraId="3EA8475B" w14:textId="002D8933" w:rsidR="00FB0211" w:rsidRDefault="00BB23AF" w:rsidP="00752149">
      <w:pPr>
        <w:pStyle w:val="Liststycke"/>
        <w:numPr>
          <w:ilvl w:val="0"/>
          <w:numId w:val="35"/>
        </w:numPr>
      </w:pPr>
      <w:r>
        <w:t>Utveckling av i</w:t>
      </w:r>
      <w:r w:rsidR="00FB0211">
        <w:t xml:space="preserve">ntegrerad diagnostik </w:t>
      </w:r>
      <w:r>
        <w:t>med</w:t>
      </w:r>
      <w:r w:rsidR="00FB0211">
        <w:t xml:space="preserve"> radiologi, nuklearmedicin</w:t>
      </w:r>
      <w:r>
        <w:t>,</w:t>
      </w:r>
      <w:r w:rsidR="00FB0211">
        <w:t xml:space="preserve"> klinisk patologi</w:t>
      </w:r>
      <w:r>
        <w:t xml:space="preserve"> och </w:t>
      </w:r>
      <w:r w:rsidR="00FD7234">
        <w:t xml:space="preserve">                 </w:t>
      </w:r>
      <w:r>
        <w:t>-</w:t>
      </w:r>
      <w:proofErr w:type="spellStart"/>
      <w:r>
        <w:t>omics</w:t>
      </w:r>
      <w:proofErr w:type="spellEnd"/>
    </w:p>
    <w:p w14:paraId="58C642CD" w14:textId="10B85A29" w:rsidR="00BB23AF" w:rsidRDefault="00BB23AF" w:rsidP="00BB23AF">
      <w:pPr>
        <w:pStyle w:val="Liststycke"/>
        <w:numPr>
          <w:ilvl w:val="0"/>
          <w:numId w:val="35"/>
        </w:numPr>
      </w:pPr>
      <w:r>
        <w:t xml:space="preserve">Nya kompetenser, nya roller, arbetsuppgifter och utbildning kommer att krävas. </w:t>
      </w:r>
    </w:p>
    <w:p w14:paraId="48FD9D05" w14:textId="77777777" w:rsidR="00BB23AF" w:rsidRDefault="00BB23AF" w:rsidP="00942B26">
      <w:pPr>
        <w:pStyle w:val="Liststycke"/>
      </w:pPr>
    </w:p>
    <w:p w14:paraId="447DADE5" w14:textId="77777777" w:rsidR="00E4402B" w:rsidRPr="009E7B04" w:rsidRDefault="00E4402B" w:rsidP="009E7B04">
      <w:pPr>
        <w:spacing w:line="240" w:lineRule="auto"/>
      </w:pPr>
    </w:p>
    <w:p w14:paraId="2485054E" w14:textId="77777777" w:rsidR="00D833D0" w:rsidRPr="004067BC" w:rsidRDefault="00750828" w:rsidP="004067BC">
      <w:pPr>
        <w:pStyle w:val="Rubrik2"/>
        <w:rPr>
          <w:rFonts w:asciiTheme="minorHAnsi" w:hAnsiTheme="minorHAnsi"/>
          <w:color w:val="00B050"/>
          <w:sz w:val="36"/>
          <w:szCs w:val="36"/>
        </w:rPr>
      </w:pPr>
      <w:bookmarkStart w:id="18" w:name="_Toc40717937"/>
      <w:bookmarkStart w:id="19" w:name="_Hlk23536909"/>
      <w:r w:rsidRPr="004067BC">
        <w:rPr>
          <w:rFonts w:asciiTheme="minorHAnsi" w:hAnsiTheme="minorHAnsi"/>
          <w:color w:val="00B050"/>
          <w:sz w:val="36"/>
          <w:szCs w:val="36"/>
        </w:rPr>
        <w:t>2.</w:t>
      </w:r>
      <w:r w:rsidR="00E71CAF">
        <w:rPr>
          <w:rFonts w:asciiTheme="minorHAnsi" w:hAnsiTheme="minorHAnsi"/>
          <w:color w:val="00B050"/>
          <w:sz w:val="36"/>
          <w:szCs w:val="36"/>
        </w:rPr>
        <w:t>2</w:t>
      </w:r>
      <w:r w:rsidRPr="004067BC">
        <w:rPr>
          <w:rFonts w:asciiTheme="minorHAnsi" w:hAnsiTheme="minorHAnsi"/>
          <w:color w:val="00B050"/>
          <w:sz w:val="36"/>
          <w:szCs w:val="36"/>
        </w:rPr>
        <w:t xml:space="preserve"> </w:t>
      </w:r>
      <w:r w:rsidR="00B30F7E">
        <w:rPr>
          <w:rFonts w:asciiTheme="minorHAnsi" w:hAnsiTheme="minorHAnsi"/>
          <w:color w:val="00B050"/>
          <w:sz w:val="36"/>
          <w:szCs w:val="36"/>
        </w:rPr>
        <w:t>Områden där r</w:t>
      </w:r>
      <w:r w:rsidR="00D34EC7" w:rsidRPr="004067BC">
        <w:rPr>
          <w:rFonts w:asciiTheme="minorHAnsi" w:hAnsiTheme="minorHAnsi"/>
          <w:color w:val="00B050"/>
          <w:sz w:val="36"/>
          <w:szCs w:val="36"/>
        </w:rPr>
        <w:t>iktlinjer</w:t>
      </w:r>
      <w:r w:rsidR="008C51F7" w:rsidRPr="004067BC">
        <w:rPr>
          <w:rFonts w:asciiTheme="minorHAnsi" w:hAnsiTheme="minorHAnsi"/>
          <w:color w:val="00B050"/>
          <w:sz w:val="36"/>
          <w:szCs w:val="36"/>
        </w:rPr>
        <w:t xml:space="preserve"> </w:t>
      </w:r>
      <w:r w:rsidR="00706A96">
        <w:rPr>
          <w:rFonts w:asciiTheme="minorHAnsi" w:hAnsiTheme="minorHAnsi"/>
          <w:color w:val="00B050"/>
          <w:sz w:val="36"/>
          <w:szCs w:val="36"/>
        </w:rPr>
        <w:t xml:space="preserve">för ordnat införande </w:t>
      </w:r>
      <w:r w:rsidR="00D34EC7" w:rsidRPr="004067BC">
        <w:rPr>
          <w:rFonts w:asciiTheme="minorHAnsi" w:hAnsiTheme="minorHAnsi"/>
          <w:color w:val="00B050"/>
          <w:sz w:val="36"/>
          <w:szCs w:val="36"/>
        </w:rPr>
        <w:t>saknas</w:t>
      </w:r>
      <w:bookmarkEnd w:id="18"/>
    </w:p>
    <w:bookmarkEnd w:id="19"/>
    <w:p w14:paraId="1E295662" w14:textId="77777777" w:rsidR="006D5F08" w:rsidRPr="006D5F08" w:rsidRDefault="006D5F08" w:rsidP="009E7B04">
      <w:pPr>
        <w:spacing w:line="240" w:lineRule="auto"/>
        <w:rPr>
          <w:bCs/>
          <w:sz w:val="10"/>
          <w:szCs w:val="10"/>
          <w:lang w:eastAsia="sv-SE"/>
        </w:rPr>
      </w:pPr>
    </w:p>
    <w:p w14:paraId="32E3A74C" w14:textId="182F0A58" w:rsidR="00B30F7E" w:rsidRDefault="00B30F7E" w:rsidP="00B30F7E">
      <w:pPr>
        <w:spacing w:line="240" w:lineRule="auto"/>
        <w:rPr>
          <w:bCs/>
          <w:lang w:eastAsia="sv-SE"/>
        </w:rPr>
      </w:pPr>
      <w:r>
        <w:rPr>
          <w:bCs/>
          <w:lang w:eastAsia="sv-SE"/>
        </w:rPr>
        <w:t xml:space="preserve">Flera </w:t>
      </w:r>
      <w:r w:rsidR="001A6CB8">
        <w:rPr>
          <w:bCs/>
          <w:lang w:eastAsia="sv-SE"/>
        </w:rPr>
        <w:t>remissinstanser</w:t>
      </w:r>
      <w:r>
        <w:rPr>
          <w:bCs/>
          <w:lang w:eastAsia="sv-SE"/>
        </w:rPr>
        <w:t xml:space="preserve"> menar att riktlinjer saknas överlag.</w:t>
      </w:r>
      <w:r w:rsidRPr="00B30F7E">
        <w:rPr>
          <w:bCs/>
          <w:lang w:eastAsia="sv-SE"/>
        </w:rPr>
        <w:t xml:space="preserve"> </w:t>
      </w:r>
      <w:r w:rsidR="001D7399">
        <w:rPr>
          <w:bCs/>
          <w:lang w:eastAsia="sv-SE"/>
        </w:rPr>
        <w:t>Specifika område</w:t>
      </w:r>
      <w:r w:rsidR="00A34759">
        <w:rPr>
          <w:bCs/>
          <w:lang w:eastAsia="sv-SE"/>
        </w:rPr>
        <w:t>n</w:t>
      </w:r>
      <w:r w:rsidR="001D7399">
        <w:rPr>
          <w:bCs/>
          <w:lang w:eastAsia="sv-SE"/>
        </w:rPr>
        <w:t xml:space="preserve"> som anges är:</w:t>
      </w:r>
    </w:p>
    <w:p w14:paraId="2B3A1E81" w14:textId="77777777" w:rsidR="00B30F7E" w:rsidRPr="00274A99" w:rsidRDefault="00B30F7E" w:rsidP="00752149">
      <w:pPr>
        <w:pStyle w:val="Liststycke"/>
        <w:numPr>
          <w:ilvl w:val="0"/>
          <w:numId w:val="31"/>
        </w:numPr>
        <w:spacing w:line="240" w:lineRule="auto"/>
        <w:rPr>
          <w:bCs/>
          <w:lang w:eastAsia="sv-SE"/>
        </w:rPr>
      </w:pPr>
      <w:r w:rsidRPr="00274A99">
        <w:rPr>
          <w:bCs/>
          <w:lang w:eastAsia="sv-SE"/>
        </w:rPr>
        <w:t>AI</w:t>
      </w:r>
    </w:p>
    <w:p w14:paraId="6FB101D1" w14:textId="77777777" w:rsidR="005D4781" w:rsidRDefault="00ED5449" w:rsidP="00942B26">
      <w:pPr>
        <w:pStyle w:val="Liststycke"/>
        <w:numPr>
          <w:ilvl w:val="0"/>
          <w:numId w:val="31"/>
        </w:numPr>
        <w:spacing w:line="240" w:lineRule="auto"/>
        <w:rPr>
          <w:rFonts w:eastAsia="Times New Roman" w:cs="Arial"/>
          <w:color w:val="000000"/>
          <w:lang w:eastAsia="sv-SE"/>
        </w:rPr>
      </w:pPr>
      <w:r w:rsidRPr="00274A99">
        <w:rPr>
          <w:bCs/>
          <w:lang w:eastAsia="sv-SE"/>
        </w:rPr>
        <w:t>MRT som diagnostisk metod vid akut buk</w:t>
      </w:r>
    </w:p>
    <w:p w14:paraId="749FAFA6" w14:textId="77777777" w:rsidR="00D833D0" w:rsidRPr="005B0DFF" w:rsidRDefault="005C533B" w:rsidP="00752149">
      <w:pPr>
        <w:pStyle w:val="Liststycke"/>
        <w:numPr>
          <w:ilvl w:val="0"/>
          <w:numId w:val="31"/>
        </w:numPr>
        <w:spacing w:line="240" w:lineRule="auto"/>
        <w:rPr>
          <w:b/>
          <w:bCs/>
          <w:lang w:eastAsia="sv-SE"/>
        </w:rPr>
      </w:pPr>
      <w:r>
        <w:rPr>
          <w:bCs/>
          <w:lang w:eastAsia="sv-SE"/>
        </w:rPr>
        <w:t xml:space="preserve">Användande av </w:t>
      </w:r>
      <w:r w:rsidR="002017DE">
        <w:rPr>
          <w:bCs/>
          <w:lang w:eastAsia="sv-SE"/>
        </w:rPr>
        <w:t xml:space="preserve">nya </w:t>
      </w:r>
      <w:proofErr w:type="spellStart"/>
      <w:r w:rsidR="002017DE">
        <w:rPr>
          <w:bCs/>
          <w:lang w:eastAsia="sv-SE"/>
        </w:rPr>
        <w:t>tracer</w:t>
      </w:r>
      <w:proofErr w:type="spellEnd"/>
      <w:r w:rsidR="002017DE">
        <w:rPr>
          <w:bCs/>
          <w:lang w:eastAsia="sv-SE"/>
        </w:rPr>
        <w:t xml:space="preserve"> för </w:t>
      </w:r>
      <w:r w:rsidR="008A3711" w:rsidRPr="00E4402B">
        <w:rPr>
          <w:bCs/>
          <w:lang w:eastAsia="sv-SE"/>
        </w:rPr>
        <w:t>PET/DT inom flera område</w:t>
      </w:r>
      <w:r w:rsidR="00EC0932">
        <w:rPr>
          <w:bCs/>
          <w:lang w:eastAsia="sv-SE"/>
        </w:rPr>
        <w:t>n</w:t>
      </w:r>
    </w:p>
    <w:p w14:paraId="2D2275E8" w14:textId="77777777" w:rsidR="00025DE0" w:rsidRDefault="00706A96" w:rsidP="00752149">
      <w:pPr>
        <w:pStyle w:val="Liststycke"/>
        <w:numPr>
          <w:ilvl w:val="0"/>
          <w:numId w:val="31"/>
        </w:numPr>
        <w:rPr>
          <w:rFonts w:eastAsia="Times New Roman" w:cs="Arial"/>
          <w:color w:val="000000"/>
          <w:lang w:eastAsia="sv-SE"/>
        </w:rPr>
      </w:pPr>
      <w:r w:rsidRPr="00706A96">
        <w:rPr>
          <w:rFonts w:eastAsia="Times New Roman" w:cs="Arial"/>
          <w:color w:val="000000"/>
          <w:lang w:eastAsia="sv-SE"/>
        </w:rPr>
        <w:t>Kapselendoskopi</w:t>
      </w:r>
    </w:p>
    <w:p w14:paraId="1E120FD6" w14:textId="77777777" w:rsidR="00025DE0" w:rsidRPr="00274A99" w:rsidRDefault="00025DE0" w:rsidP="00752149">
      <w:pPr>
        <w:pStyle w:val="Liststycke"/>
        <w:numPr>
          <w:ilvl w:val="0"/>
          <w:numId w:val="31"/>
        </w:numPr>
        <w:spacing w:line="240" w:lineRule="auto"/>
        <w:rPr>
          <w:b/>
          <w:bCs/>
          <w:lang w:eastAsia="sv-SE"/>
        </w:rPr>
      </w:pPr>
      <w:r w:rsidRPr="00E4402B">
        <w:rPr>
          <w:bCs/>
          <w:lang w:eastAsia="sv-SE"/>
        </w:rPr>
        <w:t>Ult</w:t>
      </w:r>
      <w:r>
        <w:rPr>
          <w:bCs/>
          <w:lang w:eastAsia="sv-SE"/>
        </w:rPr>
        <w:t>r</w:t>
      </w:r>
      <w:r w:rsidRPr="00E4402B">
        <w:rPr>
          <w:bCs/>
          <w:lang w:eastAsia="sv-SE"/>
        </w:rPr>
        <w:t>aljud på barn</w:t>
      </w:r>
      <w:r>
        <w:rPr>
          <w:bCs/>
          <w:lang w:eastAsia="sv-SE"/>
        </w:rPr>
        <w:t xml:space="preserve"> och </w:t>
      </w:r>
      <w:r w:rsidRPr="00E4402B">
        <w:rPr>
          <w:bCs/>
          <w:lang w:eastAsia="sv-SE"/>
        </w:rPr>
        <w:t>MR foster</w:t>
      </w:r>
    </w:p>
    <w:p w14:paraId="35F65451" w14:textId="77777777" w:rsidR="00025DE0" w:rsidRPr="00206CEC" w:rsidRDefault="00025DE0" w:rsidP="00752149">
      <w:pPr>
        <w:pStyle w:val="Liststycke"/>
        <w:numPr>
          <w:ilvl w:val="0"/>
          <w:numId w:val="31"/>
        </w:numPr>
        <w:spacing w:line="240" w:lineRule="auto"/>
        <w:rPr>
          <w:b/>
          <w:bCs/>
          <w:lang w:eastAsia="sv-SE"/>
        </w:rPr>
      </w:pPr>
      <w:r w:rsidRPr="00E4402B">
        <w:rPr>
          <w:bCs/>
          <w:lang w:eastAsia="sv-SE"/>
        </w:rPr>
        <w:t xml:space="preserve">Helkroppsdiagnostik med MRT </w:t>
      </w:r>
    </w:p>
    <w:p w14:paraId="460D7D85" w14:textId="3DDDF30C" w:rsidR="00206CEC" w:rsidRPr="00025DE0" w:rsidRDefault="00206CEC" w:rsidP="00752149">
      <w:pPr>
        <w:pStyle w:val="Liststycke"/>
        <w:numPr>
          <w:ilvl w:val="0"/>
          <w:numId w:val="31"/>
        </w:numPr>
        <w:spacing w:line="240" w:lineRule="auto"/>
        <w:rPr>
          <w:b/>
          <w:bCs/>
          <w:lang w:eastAsia="sv-SE"/>
        </w:rPr>
      </w:pPr>
      <w:r w:rsidRPr="00876C54">
        <w:rPr>
          <w:rFonts w:eastAsia="Times New Roman" w:cs="Arial"/>
          <w:color w:val="000000"/>
          <w:lang w:eastAsia="sv-SE"/>
        </w:rPr>
        <w:t>Diagnostik av osteoporos med "</w:t>
      </w:r>
      <w:proofErr w:type="spellStart"/>
      <w:r w:rsidRPr="00876C54">
        <w:rPr>
          <w:rFonts w:eastAsia="Times New Roman" w:cs="Arial"/>
          <w:color w:val="000000"/>
          <w:lang w:eastAsia="sv-SE"/>
        </w:rPr>
        <w:t>One</w:t>
      </w:r>
      <w:proofErr w:type="spellEnd"/>
      <w:r w:rsidRPr="00876C54">
        <w:rPr>
          <w:rFonts w:eastAsia="Times New Roman" w:cs="Arial"/>
          <w:color w:val="000000"/>
          <w:lang w:eastAsia="sv-SE"/>
        </w:rPr>
        <w:t xml:space="preserve"> </w:t>
      </w:r>
      <w:proofErr w:type="spellStart"/>
      <w:r w:rsidRPr="00876C54">
        <w:rPr>
          <w:rFonts w:eastAsia="Times New Roman" w:cs="Arial"/>
          <w:color w:val="000000"/>
          <w:lang w:eastAsia="sv-SE"/>
        </w:rPr>
        <w:t>Screen</w:t>
      </w:r>
      <w:proofErr w:type="spellEnd"/>
      <w:r w:rsidRPr="00876C54">
        <w:rPr>
          <w:rFonts w:eastAsia="Times New Roman" w:cs="Arial"/>
          <w:color w:val="000000"/>
          <w:lang w:eastAsia="sv-SE"/>
        </w:rPr>
        <w:t xml:space="preserve"> teknik"</w:t>
      </w:r>
      <w:r>
        <w:rPr>
          <w:rFonts w:eastAsia="Times New Roman" w:cs="Arial"/>
          <w:color w:val="000000"/>
          <w:lang w:eastAsia="sv-SE"/>
        </w:rPr>
        <w:t xml:space="preserve"> </w:t>
      </w:r>
    </w:p>
    <w:p w14:paraId="0E9525D8" w14:textId="31C80D3A" w:rsidR="00025DE0" w:rsidRPr="00274A99" w:rsidRDefault="00025DE0" w:rsidP="00752149">
      <w:pPr>
        <w:pStyle w:val="Liststycke"/>
        <w:numPr>
          <w:ilvl w:val="0"/>
          <w:numId w:val="31"/>
        </w:numPr>
        <w:spacing w:line="240" w:lineRule="auto"/>
        <w:rPr>
          <w:bCs/>
          <w:lang w:eastAsia="sv-SE"/>
        </w:rPr>
      </w:pPr>
      <w:r w:rsidRPr="00274A99">
        <w:rPr>
          <w:bCs/>
          <w:lang w:eastAsia="sv-SE"/>
        </w:rPr>
        <w:t>Neuro</w:t>
      </w:r>
      <w:r w:rsidR="00206CEC">
        <w:rPr>
          <w:bCs/>
          <w:lang w:eastAsia="sv-SE"/>
        </w:rPr>
        <w:t>radiologi</w:t>
      </w:r>
      <w:r>
        <w:rPr>
          <w:bCs/>
          <w:lang w:eastAsia="sv-SE"/>
        </w:rPr>
        <w:t xml:space="preserve"> </w:t>
      </w:r>
    </w:p>
    <w:p w14:paraId="0AD990BC" w14:textId="436585AA" w:rsidR="00DE0079" w:rsidRPr="006D1493" w:rsidRDefault="00025DE0" w:rsidP="00752149">
      <w:pPr>
        <w:pStyle w:val="Liststycke"/>
        <w:numPr>
          <w:ilvl w:val="0"/>
          <w:numId w:val="31"/>
        </w:numPr>
        <w:spacing w:line="240" w:lineRule="auto"/>
        <w:rPr>
          <w:bCs/>
          <w:lang w:eastAsia="sv-SE"/>
        </w:rPr>
      </w:pPr>
      <w:r w:rsidRPr="00274A99">
        <w:rPr>
          <w:bCs/>
          <w:lang w:eastAsia="sv-SE"/>
        </w:rPr>
        <w:t>Bröstsmärta</w:t>
      </w:r>
      <w:r w:rsidR="006208CE">
        <w:rPr>
          <w:bCs/>
          <w:lang w:eastAsia="sv-SE"/>
        </w:rPr>
        <w:t xml:space="preserve"> och </w:t>
      </w:r>
      <w:r w:rsidR="006208CE" w:rsidRPr="005D4781">
        <w:rPr>
          <w:rFonts w:eastAsia="Times New Roman" w:cs="Arial"/>
          <w:color w:val="000000"/>
          <w:lang w:eastAsia="sv-SE"/>
        </w:rPr>
        <w:t>CT kranskärl</w:t>
      </w:r>
      <w:r w:rsidR="00FD7234">
        <w:rPr>
          <w:rFonts w:eastAsia="Times New Roman" w:cs="Arial"/>
          <w:color w:val="000000"/>
          <w:lang w:eastAsia="sv-SE"/>
        </w:rPr>
        <w:t>.</w:t>
      </w:r>
      <w:r>
        <w:rPr>
          <w:bCs/>
          <w:lang w:eastAsia="sv-SE"/>
        </w:rPr>
        <w:t xml:space="preserve"> </w:t>
      </w:r>
    </w:p>
    <w:p w14:paraId="579237CA" w14:textId="77777777" w:rsidR="00DE0079" w:rsidRPr="00DE0079" w:rsidRDefault="00DE0079" w:rsidP="00DE0079">
      <w:pPr>
        <w:pStyle w:val="Liststycke"/>
        <w:spacing w:line="240" w:lineRule="auto"/>
        <w:rPr>
          <w:bCs/>
          <w:lang w:eastAsia="sv-SE"/>
        </w:rPr>
      </w:pPr>
    </w:p>
    <w:p w14:paraId="1F7322C4" w14:textId="77777777" w:rsidR="000379F1" w:rsidRPr="004067BC" w:rsidRDefault="00750828" w:rsidP="004067BC">
      <w:pPr>
        <w:pStyle w:val="Rubrik2"/>
        <w:rPr>
          <w:rFonts w:asciiTheme="minorHAnsi" w:hAnsiTheme="minorHAnsi"/>
          <w:color w:val="00B050"/>
          <w:sz w:val="36"/>
          <w:szCs w:val="36"/>
        </w:rPr>
      </w:pPr>
      <w:bookmarkStart w:id="20" w:name="_Toc40717938"/>
      <w:bookmarkStart w:id="21" w:name="_Hlk23554778"/>
      <w:r w:rsidRPr="004067BC">
        <w:rPr>
          <w:rFonts w:asciiTheme="minorHAnsi" w:hAnsiTheme="minorHAnsi"/>
          <w:color w:val="00B050"/>
          <w:sz w:val="36"/>
          <w:szCs w:val="36"/>
        </w:rPr>
        <w:t>2.</w:t>
      </w:r>
      <w:r w:rsidR="00E71CAF">
        <w:rPr>
          <w:rFonts w:asciiTheme="minorHAnsi" w:hAnsiTheme="minorHAnsi"/>
          <w:color w:val="00B050"/>
          <w:sz w:val="36"/>
          <w:szCs w:val="36"/>
        </w:rPr>
        <w:t>3 Områden</w:t>
      </w:r>
      <w:r w:rsidR="000379F1" w:rsidRPr="004067BC">
        <w:rPr>
          <w:rFonts w:asciiTheme="minorHAnsi" w:hAnsiTheme="minorHAnsi"/>
          <w:color w:val="00B050"/>
          <w:sz w:val="36"/>
          <w:szCs w:val="36"/>
        </w:rPr>
        <w:t xml:space="preserve"> </w:t>
      </w:r>
      <w:r w:rsidR="00E71CAF">
        <w:rPr>
          <w:rFonts w:asciiTheme="minorHAnsi" w:hAnsiTheme="minorHAnsi"/>
          <w:color w:val="00B050"/>
          <w:sz w:val="36"/>
          <w:szCs w:val="36"/>
        </w:rPr>
        <w:t xml:space="preserve">där evidens </w:t>
      </w:r>
      <w:r w:rsidR="00420994" w:rsidRPr="004067BC">
        <w:rPr>
          <w:rFonts w:asciiTheme="minorHAnsi" w:hAnsiTheme="minorHAnsi"/>
          <w:color w:val="00B050"/>
          <w:sz w:val="36"/>
          <w:szCs w:val="36"/>
        </w:rPr>
        <w:t>för nytta</w:t>
      </w:r>
      <w:r w:rsidR="00E71CAF" w:rsidRPr="00E71CAF">
        <w:rPr>
          <w:rFonts w:asciiTheme="minorHAnsi" w:hAnsiTheme="minorHAnsi"/>
          <w:color w:val="00B050"/>
          <w:sz w:val="36"/>
          <w:szCs w:val="36"/>
        </w:rPr>
        <w:t xml:space="preserve"> </w:t>
      </w:r>
      <w:r w:rsidR="00E71CAF" w:rsidRPr="004067BC">
        <w:rPr>
          <w:rFonts w:asciiTheme="minorHAnsi" w:hAnsiTheme="minorHAnsi"/>
          <w:color w:val="00B050"/>
          <w:sz w:val="36"/>
          <w:szCs w:val="36"/>
        </w:rPr>
        <w:t>saknas</w:t>
      </w:r>
      <w:bookmarkEnd w:id="20"/>
    </w:p>
    <w:bookmarkEnd w:id="21"/>
    <w:p w14:paraId="1F097FA3" w14:textId="77777777" w:rsidR="006D5F08" w:rsidRPr="006D5F08" w:rsidRDefault="006D5F08" w:rsidP="009E7B04">
      <w:pPr>
        <w:spacing w:line="240" w:lineRule="auto"/>
        <w:rPr>
          <w:sz w:val="10"/>
          <w:szCs w:val="10"/>
        </w:rPr>
      </w:pPr>
    </w:p>
    <w:p w14:paraId="4A72602A" w14:textId="77777777" w:rsidR="00F813D1" w:rsidRPr="00E4402B" w:rsidRDefault="00ED5449" w:rsidP="00752149">
      <w:pPr>
        <w:pStyle w:val="Liststycke"/>
        <w:numPr>
          <w:ilvl w:val="0"/>
          <w:numId w:val="7"/>
        </w:numPr>
        <w:spacing w:line="240" w:lineRule="auto"/>
        <w:rPr>
          <w:b/>
          <w:bCs/>
          <w:lang w:eastAsia="sv-SE"/>
        </w:rPr>
      </w:pPr>
      <w:r w:rsidRPr="00E4402B">
        <w:rPr>
          <w:bCs/>
          <w:lang w:eastAsia="sv-SE"/>
        </w:rPr>
        <w:t>MRT helkropp vid testikelcancer</w:t>
      </w:r>
      <w:r w:rsidR="00420994" w:rsidRPr="00E4402B">
        <w:rPr>
          <w:bCs/>
          <w:lang w:eastAsia="sv-SE"/>
        </w:rPr>
        <w:t xml:space="preserve"> </w:t>
      </w:r>
    </w:p>
    <w:p w14:paraId="20DFFDD5" w14:textId="1F9B88D1" w:rsidR="00F813D1" w:rsidRPr="00E4402B" w:rsidRDefault="00F813D1" w:rsidP="00752149">
      <w:pPr>
        <w:pStyle w:val="Liststycke"/>
        <w:numPr>
          <w:ilvl w:val="0"/>
          <w:numId w:val="7"/>
        </w:numPr>
        <w:spacing w:line="240" w:lineRule="auto"/>
        <w:rPr>
          <w:b/>
          <w:bCs/>
          <w:lang w:val="en-US" w:eastAsia="sv-SE"/>
        </w:rPr>
      </w:pPr>
      <w:r w:rsidRPr="00E4402B">
        <w:rPr>
          <w:bCs/>
          <w:lang w:val="en-US" w:eastAsia="sv-SE"/>
        </w:rPr>
        <w:t xml:space="preserve">MR </w:t>
      </w:r>
      <w:proofErr w:type="spellStart"/>
      <w:r w:rsidR="00D428B1">
        <w:rPr>
          <w:bCs/>
          <w:lang w:val="en-US" w:eastAsia="sv-SE"/>
        </w:rPr>
        <w:t>skalle</w:t>
      </w:r>
      <w:proofErr w:type="spellEnd"/>
    </w:p>
    <w:p w14:paraId="4C198E4C" w14:textId="77777777" w:rsidR="00420994" w:rsidRPr="00E4402B" w:rsidRDefault="00F813D1" w:rsidP="00752149">
      <w:pPr>
        <w:pStyle w:val="Liststycke"/>
        <w:numPr>
          <w:ilvl w:val="0"/>
          <w:numId w:val="7"/>
        </w:numPr>
        <w:spacing w:line="240" w:lineRule="auto"/>
        <w:rPr>
          <w:rFonts w:cs="Times New Roman"/>
          <w:b/>
          <w:lang w:eastAsia="sv-SE"/>
        </w:rPr>
      </w:pPr>
      <w:r w:rsidRPr="00E4402B">
        <w:rPr>
          <w:rFonts w:cs="Times New Roman"/>
          <w:lang w:eastAsia="sv-SE"/>
        </w:rPr>
        <w:t>AI – oklara direktiv om införande men saknas ännu till stor del evidens</w:t>
      </w:r>
      <w:r w:rsidR="00420994" w:rsidRPr="00E4402B">
        <w:rPr>
          <w:rFonts w:cs="Times New Roman"/>
          <w:lang w:eastAsia="sv-SE"/>
        </w:rPr>
        <w:t xml:space="preserve"> </w:t>
      </w:r>
    </w:p>
    <w:p w14:paraId="0B74E31D" w14:textId="77777777" w:rsidR="00845DFB" w:rsidRPr="00E4402B" w:rsidRDefault="00845DFB" w:rsidP="00752149">
      <w:pPr>
        <w:pStyle w:val="Liststycke"/>
        <w:numPr>
          <w:ilvl w:val="0"/>
          <w:numId w:val="7"/>
        </w:numPr>
        <w:spacing w:line="240" w:lineRule="auto"/>
        <w:rPr>
          <w:b/>
          <w:bCs/>
          <w:lang w:eastAsia="sv-SE"/>
        </w:rPr>
      </w:pPr>
      <w:r w:rsidRPr="00E4402B">
        <w:rPr>
          <w:bCs/>
          <w:lang w:eastAsia="sv-SE"/>
        </w:rPr>
        <w:t xml:space="preserve">Åldersbedömning av barn </w:t>
      </w:r>
    </w:p>
    <w:p w14:paraId="1E39796C" w14:textId="42A7037A" w:rsidR="009D5D98" w:rsidRPr="009D5D98" w:rsidRDefault="009D5D98" w:rsidP="00752149">
      <w:pPr>
        <w:pStyle w:val="Liststycke"/>
        <w:numPr>
          <w:ilvl w:val="0"/>
          <w:numId w:val="7"/>
        </w:numPr>
        <w:spacing w:line="240" w:lineRule="auto"/>
        <w:rPr>
          <w:b/>
          <w:bCs/>
          <w:lang w:eastAsia="sv-SE"/>
        </w:rPr>
      </w:pPr>
      <w:r>
        <w:rPr>
          <w:bCs/>
          <w:lang w:eastAsia="sv-SE"/>
        </w:rPr>
        <w:t xml:space="preserve">Triaden som ensamt </w:t>
      </w:r>
      <w:r w:rsidRPr="00E4402B">
        <w:rPr>
          <w:bCs/>
          <w:lang w:eastAsia="sv-SE"/>
        </w:rPr>
        <w:t>diagnostiskt kriterium för barnmisshandel</w:t>
      </w:r>
    </w:p>
    <w:p w14:paraId="1DF3EC51" w14:textId="2CA2A57C" w:rsidR="00025DE0" w:rsidRDefault="00025DE0" w:rsidP="00752149">
      <w:pPr>
        <w:pStyle w:val="Liststycke"/>
        <w:numPr>
          <w:ilvl w:val="0"/>
          <w:numId w:val="7"/>
        </w:numPr>
        <w:rPr>
          <w:rFonts w:eastAsia="Times New Roman" w:cs="Arial"/>
          <w:bCs/>
          <w:color w:val="000000"/>
          <w:lang w:eastAsia="sv-SE"/>
        </w:rPr>
      </w:pPr>
      <w:r w:rsidRPr="00025DE0">
        <w:rPr>
          <w:rFonts w:eastAsia="Times New Roman" w:cs="Arial"/>
          <w:bCs/>
          <w:color w:val="000000"/>
          <w:lang w:eastAsia="sv-SE"/>
        </w:rPr>
        <w:t>A-EKG</w:t>
      </w:r>
      <w:r w:rsidR="00FD7234">
        <w:rPr>
          <w:rFonts w:eastAsia="Times New Roman" w:cs="Arial"/>
          <w:bCs/>
          <w:color w:val="000000"/>
          <w:lang w:eastAsia="sv-SE"/>
        </w:rPr>
        <w:t>.</w:t>
      </w:r>
    </w:p>
    <w:p w14:paraId="54F808B4" w14:textId="77777777" w:rsidR="0001608B" w:rsidRPr="009D5D98" w:rsidRDefault="009D5D98" w:rsidP="009D5D98">
      <w:pPr>
        <w:spacing w:line="240" w:lineRule="auto"/>
        <w:ind w:left="284"/>
        <w:rPr>
          <w:bCs/>
          <w:lang w:eastAsia="sv-SE"/>
        </w:rPr>
      </w:pPr>
      <w:r w:rsidRPr="009D5D98">
        <w:rPr>
          <w:bCs/>
          <w:lang w:eastAsia="sv-SE"/>
        </w:rPr>
        <w:t>”</w:t>
      </w:r>
      <w:r w:rsidR="0001608B" w:rsidRPr="009D5D98">
        <w:rPr>
          <w:bCs/>
          <w:lang w:eastAsia="sv-SE"/>
        </w:rPr>
        <w:t>D</w:t>
      </w:r>
      <w:r w:rsidR="00167472" w:rsidRPr="009D5D98">
        <w:rPr>
          <w:bCs/>
          <w:lang w:eastAsia="sv-SE"/>
        </w:rPr>
        <w:t xml:space="preserve">et är påfallande ofta svårt att mönstra ut gamla diagnostiska metoder. </w:t>
      </w:r>
      <w:proofErr w:type="spellStart"/>
      <w:r w:rsidR="00167472" w:rsidRPr="009D5D98">
        <w:rPr>
          <w:bCs/>
          <w:lang w:eastAsia="sv-SE"/>
        </w:rPr>
        <w:t>Exvis</w:t>
      </w:r>
      <w:proofErr w:type="spellEnd"/>
      <w:r w:rsidR="00167472" w:rsidRPr="009D5D98">
        <w:rPr>
          <w:bCs/>
          <w:lang w:eastAsia="sv-SE"/>
        </w:rPr>
        <w:t xml:space="preserve"> vet vi att </w:t>
      </w:r>
      <w:proofErr w:type="gramStart"/>
      <w:r w:rsidR="00167472" w:rsidRPr="009D5D98">
        <w:rPr>
          <w:bCs/>
          <w:lang w:eastAsia="sv-SE"/>
        </w:rPr>
        <w:t>slätröntgen ländrygg</w:t>
      </w:r>
      <w:proofErr w:type="gramEnd"/>
      <w:r w:rsidR="00167472" w:rsidRPr="009D5D98">
        <w:rPr>
          <w:bCs/>
          <w:lang w:eastAsia="sv-SE"/>
        </w:rPr>
        <w:t xml:space="preserve"> inte tillför något i diagnostiken vid lumbago, och att MR ländrygg är en mycket bättre metod</w:t>
      </w:r>
      <w:r w:rsidR="009A05B2">
        <w:rPr>
          <w:bCs/>
          <w:lang w:eastAsia="sv-SE"/>
        </w:rPr>
        <w:t xml:space="preserve"> </w:t>
      </w:r>
      <w:r w:rsidR="00167472" w:rsidRPr="009D5D98">
        <w:rPr>
          <w:bCs/>
          <w:lang w:eastAsia="sv-SE"/>
        </w:rPr>
        <w:t xml:space="preserve">- men ändå kvarstår slätröntgen ländrygg som förstahandsmetod på många </w:t>
      </w:r>
      <w:r w:rsidR="00167472" w:rsidRPr="009D5D98">
        <w:rPr>
          <w:bCs/>
          <w:lang w:eastAsia="sv-SE"/>
        </w:rPr>
        <w:lastRenderedPageBreak/>
        <w:t>ställen. Vissa metoder kvarstår t.ex. jourtid, för att man vill erbjuda “något” istället för den mest relevanta undersökningen som kanske enbart görs på kontorstid (t</w:t>
      </w:r>
      <w:r>
        <w:rPr>
          <w:bCs/>
          <w:lang w:eastAsia="sv-SE"/>
        </w:rPr>
        <w:t>e</w:t>
      </w:r>
      <w:r w:rsidR="00167472" w:rsidRPr="009D5D98">
        <w:rPr>
          <w:bCs/>
          <w:lang w:eastAsia="sv-SE"/>
        </w:rPr>
        <w:t>x MR).</w:t>
      </w:r>
      <w:r w:rsidRPr="009D5D98">
        <w:rPr>
          <w:bCs/>
          <w:lang w:eastAsia="sv-SE"/>
        </w:rPr>
        <w:t>”</w:t>
      </w:r>
      <w:r w:rsidR="0001608B" w:rsidRPr="009D5D98">
        <w:rPr>
          <w:bCs/>
          <w:lang w:eastAsia="sv-SE"/>
        </w:rPr>
        <w:t xml:space="preserve"> </w:t>
      </w:r>
    </w:p>
    <w:p w14:paraId="4A72C9EA" w14:textId="77777777" w:rsidR="0001608B" w:rsidRPr="009D5D98" w:rsidRDefault="009D5D98" w:rsidP="009D5D98">
      <w:pPr>
        <w:spacing w:line="240" w:lineRule="auto"/>
        <w:ind w:left="284"/>
        <w:rPr>
          <w:b/>
          <w:lang w:eastAsia="sv-SE"/>
        </w:rPr>
      </w:pPr>
      <w:bookmarkStart w:id="22" w:name="_Hlk23550997"/>
      <w:r>
        <w:rPr>
          <w:bCs/>
          <w:lang w:eastAsia="sv-SE"/>
        </w:rPr>
        <w:t>”</w:t>
      </w:r>
      <w:r w:rsidR="00245AA4" w:rsidRPr="009D5D98">
        <w:rPr>
          <w:bCs/>
          <w:lang w:eastAsia="sv-SE"/>
        </w:rPr>
        <w:t>Det handlar snarare om att man borde plocka bort undersökningar som det inte längre finns evidens för att utföra</w:t>
      </w:r>
      <w:r w:rsidR="00E44F58">
        <w:rPr>
          <w:bCs/>
          <w:lang w:eastAsia="sv-SE"/>
        </w:rPr>
        <w:t xml:space="preserve"> </w:t>
      </w:r>
      <w:r w:rsidR="00E44F58" w:rsidRPr="00116FF5">
        <w:rPr>
          <w:bCs/>
          <w:lang w:eastAsia="sv-SE"/>
        </w:rPr>
        <w:t xml:space="preserve">- </w:t>
      </w:r>
      <w:proofErr w:type="spellStart"/>
      <w:r w:rsidR="00E44F58" w:rsidRPr="00116FF5">
        <w:rPr>
          <w:bCs/>
          <w:lang w:eastAsia="sv-SE"/>
        </w:rPr>
        <w:t>tx</w:t>
      </w:r>
      <w:proofErr w:type="spellEnd"/>
      <w:r w:rsidR="00E44F58" w:rsidRPr="00116FF5">
        <w:rPr>
          <w:bCs/>
          <w:lang w:eastAsia="sv-SE"/>
        </w:rPr>
        <w:t xml:space="preserve"> </w:t>
      </w:r>
      <w:proofErr w:type="spellStart"/>
      <w:r w:rsidR="00E44F58" w:rsidRPr="00116FF5">
        <w:rPr>
          <w:bCs/>
          <w:lang w:eastAsia="sv-SE"/>
        </w:rPr>
        <w:t>flebografi</w:t>
      </w:r>
      <w:proofErr w:type="spellEnd"/>
      <w:r w:rsidR="00E44F58" w:rsidRPr="00116FF5">
        <w:rPr>
          <w:bCs/>
          <w:lang w:eastAsia="sv-SE"/>
        </w:rPr>
        <w:t xml:space="preserve"> som diagnostiskt förstahandsval vid frågeställning DVT.</w:t>
      </w:r>
      <w:r w:rsidR="00E44F58">
        <w:rPr>
          <w:bCs/>
          <w:lang w:eastAsia="sv-SE"/>
        </w:rPr>
        <w:t>”</w:t>
      </w:r>
    </w:p>
    <w:bookmarkEnd w:id="22"/>
    <w:p w14:paraId="30B8FEC2" w14:textId="77777777" w:rsidR="004F1E94" w:rsidRPr="004F1E94" w:rsidRDefault="004F1E94" w:rsidP="009E7B04">
      <w:pPr>
        <w:spacing w:line="240" w:lineRule="auto"/>
        <w:rPr>
          <w:color w:val="00B050"/>
          <w:sz w:val="24"/>
          <w:szCs w:val="24"/>
        </w:rPr>
      </w:pPr>
    </w:p>
    <w:p w14:paraId="44122FC5" w14:textId="77777777" w:rsidR="0001608B" w:rsidRPr="004067BC" w:rsidRDefault="00750828" w:rsidP="004067BC">
      <w:pPr>
        <w:pStyle w:val="Rubrik2"/>
        <w:rPr>
          <w:rFonts w:asciiTheme="minorHAnsi" w:hAnsiTheme="minorHAnsi"/>
          <w:color w:val="00B050"/>
          <w:sz w:val="36"/>
          <w:szCs w:val="36"/>
        </w:rPr>
      </w:pPr>
      <w:bookmarkStart w:id="23" w:name="_Toc40717939"/>
      <w:r w:rsidRPr="004067BC">
        <w:rPr>
          <w:rFonts w:asciiTheme="minorHAnsi" w:hAnsiTheme="minorHAnsi"/>
          <w:color w:val="00B050"/>
          <w:sz w:val="36"/>
          <w:szCs w:val="36"/>
        </w:rPr>
        <w:t>2.</w:t>
      </w:r>
      <w:r w:rsidR="00E71CAF">
        <w:rPr>
          <w:rFonts w:asciiTheme="minorHAnsi" w:hAnsiTheme="minorHAnsi"/>
          <w:color w:val="00B050"/>
          <w:sz w:val="36"/>
          <w:szCs w:val="36"/>
        </w:rPr>
        <w:t>4</w:t>
      </w:r>
      <w:r w:rsidRPr="004067BC">
        <w:rPr>
          <w:rFonts w:asciiTheme="minorHAnsi" w:hAnsiTheme="minorHAnsi"/>
          <w:color w:val="00B050"/>
          <w:sz w:val="36"/>
          <w:szCs w:val="36"/>
        </w:rPr>
        <w:t xml:space="preserve"> </w:t>
      </w:r>
      <w:r w:rsidR="0001608B" w:rsidRPr="004067BC">
        <w:rPr>
          <w:rFonts w:asciiTheme="minorHAnsi" w:hAnsiTheme="minorHAnsi"/>
          <w:color w:val="00B050"/>
          <w:sz w:val="36"/>
          <w:szCs w:val="36"/>
        </w:rPr>
        <w:t>Diagnostik</w:t>
      </w:r>
      <w:r w:rsidR="008C51F7" w:rsidRPr="004067BC">
        <w:rPr>
          <w:rFonts w:asciiTheme="minorHAnsi" w:hAnsiTheme="minorHAnsi"/>
          <w:color w:val="00B050"/>
          <w:sz w:val="36"/>
          <w:szCs w:val="36"/>
        </w:rPr>
        <w:t xml:space="preserve"> som</w:t>
      </w:r>
      <w:r w:rsidR="0001608B" w:rsidRPr="004067BC">
        <w:rPr>
          <w:rFonts w:asciiTheme="minorHAnsi" w:hAnsiTheme="minorHAnsi"/>
          <w:color w:val="00B050"/>
          <w:sz w:val="36"/>
          <w:szCs w:val="36"/>
        </w:rPr>
        <w:t xml:space="preserve"> inte införts</w:t>
      </w:r>
      <w:bookmarkEnd w:id="23"/>
    </w:p>
    <w:p w14:paraId="08BF6380" w14:textId="77777777" w:rsidR="006D5F08" w:rsidRPr="006D5F08" w:rsidRDefault="006D5F08" w:rsidP="009E7B04">
      <w:pPr>
        <w:spacing w:line="240" w:lineRule="auto"/>
        <w:rPr>
          <w:sz w:val="10"/>
          <w:szCs w:val="10"/>
        </w:rPr>
      </w:pPr>
    </w:p>
    <w:p w14:paraId="3158CB31" w14:textId="77777777" w:rsidR="00A51FF0" w:rsidRPr="009E7B04" w:rsidRDefault="00245AA4" w:rsidP="009E7B04">
      <w:pPr>
        <w:spacing w:line="240" w:lineRule="auto"/>
      </w:pPr>
      <w:r w:rsidRPr="009E7B04">
        <w:t xml:space="preserve">Några specifika områden där både evidens och riktlinjer </w:t>
      </w:r>
      <w:r w:rsidR="00BB23AF">
        <w:t xml:space="preserve">anges </w:t>
      </w:r>
      <w:r w:rsidRPr="009E7B04">
        <w:t>finn</w:t>
      </w:r>
      <w:r w:rsidR="00BB23AF">
        <w:t>a</w:t>
      </w:r>
      <w:r w:rsidRPr="009E7B04">
        <w:t>s, men där diagnostiken inte har införts</w:t>
      </w:r>
      <w:r w:rsidR="004F1E94">
        <w:t>:</w:t>
      </w:r>
    </w:p>
    <w:p w14:paraId="3677D84A" w14:textId="3130B778" w:rsidR="003B75C1" w:rsidRPr="003B75C1" w:rsidRDefault="003B75C1" w:rsidP="00752149">
      <w:pPr>
        <w:pStyle w:val="Liststycke"/>
        <w:numPr>
          <w:ilvl w:val="0"/>
          <w:numId w:val="8"/>
        </w:numPr>
        <w:spacing w:line="240" w:lineRule="auto"/>
        <w:rPr>
          <w:b/>
          <w:bCs/>
          <w:lang w:eastAsia="sv-SE"/>
        </w:rPr>
      </w:pPr>
      <w:r w:rsidRPr="003B75C1">
        <w:rPr>
          <w:rFonts w:eastAsia="Times New Roman" w:cs="Arial"/>
          <w:color w:val="000000"/>
          <w:lang w:eastAsia="sv-SE"/>
        </w:rPr>
        <w:t xml:space="preserve">Mammografi med </w:t>
      </w:r>
      <w:proofErr w:type="spellStart"/>
      <w:r w:rsidRPr="003B75C1">
        <w:rPr>
          <w:rFonts w:eastAsia="Times New Roman" w:cs="Arial"/>
          <w:color w:val="000000"/>
          <w:lang w:eastAsia="sv-SE"/>
        </w:rPr>
        <w:t>tomosyntes</w:t>
      </w:r>
      <w:proofErr w:type="spellEnd"/>
      <w:r w:rsidRPr="003B75C1">
        <w:rPr>
          <w:rFonts w:eastAsia="Times New Roman" w:cs="Arial"/>
          <w:color w:val="000000"/>
          <w:lang w:eastAsia="sv-SE"/>
        </w:rPr>
        <w:t xml:space="preserve">, </w:t>
      </w:r>
      <w:proofErr w:type="spellStart"/>
      <w:r w:rsidRPr="003B75C1">
        <w:rPr>
          <w:rFonts w:eastAsia="Times New Roman" w:cs="Arial"/>
          <w:color w:val="000000"/>
          <w:lang w:eastAsia="sv-SE"/>
        </w:rPr>
        <w:t>tomoguidade</w:t>
      </w:r>
      <w:proofErr w:type="spellEnd"/>
      <w:r w:rsidRPr="003B75C1">
        <w:rPr>
          <w:rFonts w:eastAsia="Times New Roman" w:cs="Arial"/>
          <w:color w:val="000000"/>
          <w:lang w:eastAsia="sv-SE"/>
        </w:rPr>
        <w:t xml:space="preserve"> biopsier samt kontrastmammografi</w:t>
      </w:r>
    </w:p>
    <w:p w14:paraId="2EB15F48" w14:textId="60122CAA" w:rsidR="003B75C1" w:rsidRPr="00DE0079" w:rsidRDefault="003B75C1" w:rsidP="00752149">
      <w:pPr>
        <w:pStyle w:val="Liststycke"/>
        <w:numPr>
          <w:ilvl w:val="0"/>
          <w:numId w:val="8"/>
        </w:numPr>
        <w:spacing w:line="240" w:lineRule="auto"/>
        <w:rPr>
          <w:b/>
          <w:bCs/>
          <w:lang w:eastAsia="sv-SE"/>
        </w:rPr>
      </w:pPr>
      <w:r w:rsidRPr="003B75C1">
        <w:rPr>
          <w:rFonts w:eastAsia="Times New Roman" w:cs="Arial"/>
          <w:color w:val="000000"/>
          <w:lang w:eastAsia="sv-SE"/>
        </w:rPr>
        <w:t>MR prostata under införande för riskstratifiering, sekventiell och riktad utredning inför ställningstagande till förstagångsbiopsi samt för sta</w:t>
      </w:r>
      <w:r w:rsidR="00E77B4F">
        <w:rPr>
          <w:rFonts w:eastAsia="Times New Roman" w:cs="Arial"/>
          <w:color w:val="000000"/>
          <w:lang w:eastAsia="sv-SE"/>
        </w:rPr>
        <w:t>dieindelning</w:t>
      </w:r>
      <w:r w:rsidRPr="003B75C1">
        <w:rPr>
          <w:rFonts w:eastAsia="Times New Roman" w:cs="Arial"/>
          <w:color w:val="000000"/>
          <w:lang w:eastAsia="sv-SE"/>
        </w:rPr>
        <w:t xml:space="preserve"> av cancer </w:t>
      </w:r>
    </w:p>
    <w:p w14:paraId="65A1232C" w14:textId="77777777" w:rsidR="004545BD" w:rsidRPr="00E4402B" w:rsidRDefault="00ED5449" w:rsidP="00752149">
      <w:pPr>
        <w:pStyle w:val="Liststycke"/>
        <w:numPr>
          <w:ilvl w:val="0"/>
          <w:numId w:val="8"/>
        </w:numPr>
        <w:spacing w:line="240" w:lineRule="auto"/>
        <w:rPr>
          <w:b/>
          <w:bCs/>
          <w:lang w:eastAsia="sv-SE"/>
        </w:rPr>
      </w:pPr>
      <w:r w:rsidRPr="00E4402B">
        <w:rPr>
          <w:bCs/>
          <w:lang w:eastAsia="sv-SE"/>
        </w:rPr>
        <w:t>MR helkropp flera indikationer</w:t>
      </w:r>
      <w:r w:rsidR="0001608B" w:rsidRPr="00E4402B">
        <w:rPr>
          <w:bCs/>
          <w:lang w:eastAsia="sv-SE"/>
        </w:rPr>
        <w:t xml:space="preserve"> </w:t>
      </w:r>
    </w:p>
    <w:p w14:paraId="71CF3CE7" w14:textId="41A7B63F" w:rsidR="00E4402B" w:rsidRPr="00E4402B" w:rsidRDefault="000C02F0" w:rsidP="00752149">
      <w:pPr>
        <w:pStyle w:val="Liststycke"/>
        <w:numPr>
          <w:ilvl w:val="0"/>
          <w:numId w:val="8"/>
        </w:numPr>
        <w:spacing w:line="240" w:lineRule="auto"/>
        <w:rPr>
          <w:bCs/>
          <w:lang w:eastAsia="sv-SE"/>
        </w:rPr>
      </w:pPr>
      <w:r w:rsidRPr="00E4402B">
        <w:rPr>
          <w:bCs/>
          <w:lang w:eastAsia="sv-SE"/>
        </w:rPr>
        <w:t>MR Bröst för BRCA 1 och BRCA2 -patienter</w:t>
      </w:r>
    </w:p>
    <w:p w14:paraId="366055AA" w14:textId="69607835" w:rsidR="0048304C" w:rsidRPr="00565318" w:rsidRDefault="0048304C" w:rsidP="00752149">
      <w:pPr>
        <w:pStyle w:val="Liststycke"/>
        <w:numPr>
          <w:ilvl w:val="0"/>
          <w:numId w:val="9"/>
        </w:numPr>
        <w:spacing w:line="240" w:lineRule="auto"/>
        <w:rPr>
          <w:b/>
          <w:bCs/>
          <w:lang w:eastAsia="sv-SE"/>
        </w:rPr>
      </w:pPr>
      <w:r>
        <w:rPr>
          <w:bCs/>
          <w:lang w:eastAsia="sv-SE"/>
        </w:rPr>
        <w:t>S</w:t>
      </w:r>
      <w:r w:rsidRPr="00E4402B">
        <w:rPr>
          <w:bCs/>
          <w:lang w:eastAsia="sv-SE"/>
        </w:rPr>
        <w:t>petsverktyg inom neuroradiologisk diagnostik</w:t>
      </w:r>
    </w:p>
    <w:p w14:paraId="64F095CD" w14:textId="34CA5F81" w:rsidR="00245AA4" w:rsidRPr="00E4402B" w:rsidRDefault="00444F87" w:rsidP="00752149">
      <w:pPr>
        <w:pStyle w:val="Liststycke"/>
        <w:numPr>
          <w:ilvl w:val="0"/>
          <w:numId w:val="9"/>
        </w:numPr>
        <w:spacing w:line="240" w:lineRule="auto"/>
        <w:rPr>
          <w:rFonts w:cs="Times New Roman"/>
          <w:b/>
          <w:lang w:eastAsia="sv-SE"/>
        </w:rPr>
      </w:pPr>
      <w:r w:rsidRPr="00E4402B">
        <w:rPr>
          <w:bCs/>
          <w:lang w:eastAsia="sv-SE"/>
        </w:rPr>
        <w:t xml:space="preserve">Utvärdering av akut stroke finns evidens för mjukvaran Rapid som deltagit i DAWN och DEFUSE3 studien för behandling av sen stroke upp till 24 timmar. Att det fungerar är visat men inte att alternativa metoder är sämre eller bättre – införandet är förenat med stora kostnader till oklar </w:t>
      </w:r>
      <w:r w:rsidR="00057C21">
        <w:rPr>
          <w:bCs/>
          <w:lang w:eastAsia="sv-SE"/>
        </w:rPr>
        <w:t>nytta</w:t>
      </w:r>
      <w:r w:rsidRPr="00E4402B">
        <w:rPr>
          <w:bCs/>
          <w:lang w:eastAsia="sv-SE"/>
        </w:rPr>
        <w:t xml:space="preserve"> </w:t>
      </w:r>
    </w:p>
    <w:p w14:paraId="7CAFD2A1" w14:textId="52BE9873" w:rsidR="00BD7F5B" w:rsidRPr="00025DE0" w:rsidRDefault="00444F87" w:rsidP="00752149">
      <w:pPr>
        <w:pStyle w:val="Liststycke"/>
        <w:numPr>
          <w:ilvl w:val="0"/>
          <w:numId w:val="9"/>
        </w:numPr>
        <w:spacing w:line="240" w:lineRule="auto"/>
        <w:rPr>
          <w:rFonts w:cs="Times New Roman"/>
          <w:b/>
          <w:lang w:eastAsia="sv-SE"/>
        </w:rPr>
      </w:pPr>
      <w:r w:rsidRPr="00E4402B">
        <w:rPr>
          <w:bCs/>
          <w:lang w:eastAsia="sv-SE"/>
        </w:rPr>
        <w:t xml:space="preserve">Nationella riktlinjer finns för indikation och frekvens av MR-undersökningar samt standardiserade MR-protokoll och svarsmallar för MS. Dessa standarder används dock inte av samtliga sjukhus i Sverige </w:t>
      </w:r>
    </w:p>
    <w:p w14:paraId="00305FAE" w14:textId="77777777" w:rsidR="003B75C1" w:rsidRDefault="00025DE0" w:rsidP="00752149">
      <w:pPr>
        <w:pStyle w:val="Liststycke"/>
        <w:numPr>
          <w:ilvl w:val="0"/>
          <w:numId w:val="9"/>
        </w:numPr>
        <w:rPr>
          <w:rFonts w:eastAsia="Times New Roman" w:cs="Arial"/>
          <w:color w:val="000000"/>
          <w:lang w:eastAsia="sv-SE"/>
        </w:rPr>
      </w:pPr>
      <w:r w:rsidRPr="00025DE0">
        <w:rPr>
          <w:rFonts w:eastAsia="Times New Roman" w:cs="Arial"/>
          <w:color w:val="000000"/>
          <w:lang w:eastAsia="sv-SE"/>
        </w:rPr>
        <w:t>CT kranskärl</w:t>
      </w:r>
    </w:p>
    <w:p w14:paraId="773D30EB" w14:textId="1E474B4D" w:rsidR="003B75C1" w:rsidRPr="003B75C1" w:rsidRDefault="003B75C1" w:rsidP="00752149">
      <w:pPr>
        <w:pStyle w:val="Liststycke"/>
        <w:numPr>
          <w:ilvl w:val="0"/>
          <w:numId w:val="9"/>
        </w:numPr>
        <w:rPr>
          <w:rFonts w:eastAsia="Times New Roman" w:cs="Arial"/>
          <w:color w:val="000000"/>
          <w:lang w:eastAsia="sv-SE"/>
        </w:rPr>
      </w:pPr>
      <w:r w:rsidRPr="003B75C1">
        <w:rPr>
          <w:rFonts w:eastAsia="Times New Roman" w:cs="Arial"/>
          <w:color w:val="000000"/>
          <w:lang w:eastAsia="sv-SE"/>
        </w:rPr>
        <w:t>Postmortala kliniska bilddiagnostiska undersökningar</w:t>
      </w:r>
    </w:p>
    <w:p w14:paraId="018A99A4" w14:textId="77777777" w:rsidR="003B75C1" w:rsidRDefault="003B75C1" w:rsidP="00752149">
      <w:pPr>
        <w:pStyle w:val="Liststycke"/>
        <w:numPr>
          <w:ilvl w:val="0"/>
          <w:numId w:val="9"/>
        </w:numPr>
        <w:rPr>
          <w:rFonts w:eastAsia="Times New Roman" w:cs="Arial"/>
          <w:color w:val="000000"/>
          <w:lang w:eastAsia="sv-SE"/>
        </w:rPr>
      </w:pPr>
      <w:r w:rsidRPr="003B75C1">
        <w:rPr>
          <w:rFonts w:eastAsia="Times New Roman" w:cs="Arial"/>
          <w:color w:val="000000"/>
          <w:lang w:eastAsia="sv-SE"/>
        </w:rPr>
        <w:t xml:space="preserve">Tillgång till diagnostik av </w:t>
      </w:r>
      <w:proofErr w:type="spellStart"/>
      <w:r w:rsidRPr="003B75C1">
        <w:rPr>
          <w:rFonts w:eastAsia="Times New Roman" w:cs="Arial"/>
          <w:color w:val="000000"/>
          <w:lang w:eastAsia="sv-SE"/>
        </w:rPr>
        <w:t>hjärnperfusion</w:t>
      </w:r>
      <w:proofErr w:type="spellEnd"/>
      <w:r w:rsidRPr="003B75C1">
        <w:rPr>
          <w:rFonts w:eastAsia="Times New Roman" w:cs="Arial"/>
          <w:color w:val="000000"/>
          <w:lang w:eastAsia="sv-SE"/>
        </w:rPr>
        <w:t xml:space="preserve"> vid symtom på akut </w:t>
      </w:r>
      <w:proofErr w:type="spellStart"/>
      <w:r w:rsidRPr="003B75C1">
        <w:rPr>
          <w:rFonts w:eastAsia="Times New Roman" w:cs="Arial"/>
          <w:color w:val="000000"/>
          <w:lang w:eastAsia="sv-SE"/>
        </w:rPr>
        <w:t>ischemisk</w:t>
      </w:r>
      <w:proofErr w:type="spellEnd"/>
      <w:r w:rsidRPr="003B75C1">
        <w:rPr>
          <w:rFonts w:eastAsia="Times New Roman" w:cs="Arial"/>
          <w:color w:val="000000"/>
          <w:lang w:eastAsia="sv-SE"/>
        </w:rPr>
        <w:t xml:space="preserve"> stroke </w:t>
      </w:r>
    </w:p>
    <w:p w14:paraId="3D34DC34" w14:textId="0DA813B4" w:rsidR="008D4808" w:rsidRPr="008D4808" w:rsidRDefault="008D4808" w:rsidP="008D4808">
      <w:pPr>
        <w:pStyle w:val="Liststycke"/>
        <w:numPr>
          <w:ilvl w:val="0"/>
          <w:numId w:val="9"/>
        </w:numPr>
        <w:rPr>
          <w:rFonts w:eastAsia="Times New Roman" w:cs="Arial"/>
          <w:color w:val="000000"/>
          <w:lang w:eastAsia="sv-SE"/>
        </w:rPr>
      </w:pPr>
      <w:r w:rsidRPr="005B0DFF">
        <w:rPr>
          <w:rFonts w:eastAsia="Times New Roman" w:cs="Arial"/>
          <w:color w:val="000000"/>
          <w:lang w:eastAsia="sv-SE"/>
        </w:rPr>
        <w:t>HCC</w:t>
      </w:r>
      <w:r w:rsidR="00D428B1">
        <w:rPr>
          <w:rFonts w:eastAsia="Times New Roman" w:cs="Arial"/>
          <w:color w:val="000000"/>
          <w:lang w:eastAsia="sv-SE"/>
        </w:rPr>
        <w:t xml:space="preserve"> (</w:t>
      </w:r>
      <w:proofErr w:type="spellStart"/>
      <w:r w:rsidR="00D428B1">
        <w:rPr>
          <w:rFonts w:eastAsia="Times New Roman"/>
          <w:color w:val="000000"/>
          <w:sz w:val="24"/>
          <w:szCs w:val="24"/>
        </w:rPr>
        <w:t>Hepatocellulär</w:t>
      </w:r>
      <w:proofErr w:type="spellEnd"/>
      <w:r w:rsidR="00D428B1">
        <w:rPr>
          <w:rFonts w:eastAsia="Times New Roman"/>
          <w:color w:val="000000"/>
          <w:sz w:val="24"/>
          <w:szCs w:val="24"/>
        </w:rPr>
        <w:t xml:space="preserve"> cancer</w:t>
      </w:r>
      <w:r w:rsidR="00D428B1">
        <w:rPr>
          <w:rFonts w:eastAsia="Times New Roman"/>
          <w:color w:val="000000"/>
          <w:sz w:val="26"/>
          <w:szCs w:val="24"/>
        </w:rPr>
        <w:t>)</w:t>
      </w:r>
      <w:r w:rsidRPr="005B0DFF">
        <w:rPr>
          <w:rFonts w:eastAsia="Times New Roman" w:cs="Arial"/>
          <w:color w:val="000000"/>
          <w:lang w:eastAsia="sv-SE"/>
        </w:rPr>
        <w:t xml:space="preserve"> – screening var sjätte månad, finns både evidens och riktlinjer men det följs inte då det begränsas av kapacitetsbrist. Ökad kapacitet att göra ultraljud på </w:t>
      </w:r>
      <w:r w:rsidR="00057C21">
        <w:rPr>
          <w:rFonts w:eastAsia="Times New Roman" w:cs="Arial"/>
          <w:color w:val="000000"/>
          <w:lang w:eastAsia="sv-SE"/>
        </w:rPr>
        <w:t>röntgen</w:t>
      </w:r>
      <w:r w:rsidRPr="005B0DFF">
        <w:rPr>
          <w:rFonts w:eastAsia="Times New Roman" w:cs="Arial"/>
          <w:color w:val="000000"/>
          <w:lang w:eastAsia="sv-SE"/>
        </w:rPr>
        <w:t xml:space="preserve"> krävs.</w:t>
      </w:r>
    </w:p>
    <w:p w14:paraId="2FF09680" w14:textId="77777777" w:rsidR="00DE0079" w:rsidRPr="003B75C1" w:rsidRDefault="00DE0079" w:rsidP="00DE0079">
      <w:pPr>
        <w:pStyle w:val="Liststycke"/>
        <w:rPr>
          <w:rFonts w:eastAsia="Times New Roman" w:cs="Arial"/>
          <w:color w:val="000000"/>
          <w:lang w:eastAsia="sv-SE"/>
        </w:rPr>
      </w:pPr>
    </w:p>
    <w:p w14:paraId="3BCA891D" w14:textId="77777777" w:rsidR="009D2CC1" w:rsidRPr="004067BC" w:rsidRDefault="00750828" w:rsidP="004067BC">
      <w:pPr>
        <w:pStyle w:val="Rubrik2"/>
        <w:rPr>
          <w:rFonts w:asciiTheme="minorHAnsi" w:hAnsiTheme="minorHAnsi"/>
          <w:color w:val="00B050"/>
          <w:sz w:val="36"/>
          <w:szCs w:val="36"/>
        </w:rPr>
      </w:pPr>
      <w:bookmarkStart w:id="24" w:name="_Toc40717940"/>
      <w:r w:rsidRPr="004067BC">
        <w:rPr>
          <w:rFonts w:asciiTheme="minorHAnsi" w:hAnsiTheme="minorHAnsi"/>
          <w:color w:val="00B050"/>
          <w:sz w:val="36"/>
          <w:szCs w:val="36"/>
        </w:rPr>
        <w:t>2.</w:t>
      </w:r>
      <w:r w:rsidR="00E71CAF">
        <w:rPr>
          <w:rFonts w:asciiTheme="minorHAnsi" w:hAnsiTheme="minorHAnsi"/>
          <w:color w:val="00B050"/>
          <w:sz w:val="36"/>
          <w:szCs w:val="36"/>
        </w:rPr>
        <w:t>5</w:t>
      </w:r>
      <w:r w:rsidRPr="004067BC">
        <w:rPr>
          <w:rFonts w:asciiTheme="minorHAnsi" w:hAnsiTheme="minorHAnsi"/>
          <w:color w:val="00B050"/>
          <w:sz w:val="36"/>
          <w:szCs w:val="36"/>
        </w:rPr>
        <w:t xml:space="preserve"> </w:t>
      </w:r>
      <w:r w:rsidR="00AC3496" w:rsidRPr="004067BC">
        <w:rPr>
          <w:rFonts w:asciiTheme="minorHAnsi" w:hAnsiTheme="minorHAnsi"/>
          <w:color w:val="00B050"/>
          <w:sz w:val="36"/>
          <w:szCs w:val="36"/>
        </w:rPr>
        <w:t>Önskad</w:t>
      </w:r>
      <w:r w:rsidR="00091E06" w:rsidRPr="004067BC">
        <w:rPr>
          <w:rFonts w:asciiTheme="minorHAnsi" w:hAnsiTheme="minorHAnsi"/>
          <w:color w:val="00B050"/>
          <w:sz w:val="36"/>
          <w:szCs w:val="36"/>
        </w:rPr>
        <w:t xml:space="preserve"> utveckling/förbättring</w:t>
      </w:r>
      <w:bookmarkEnd w:id="24"/>
      <w:r w:rsidR="00091E06" w:rsidRPr="004067BC">
        <w:rPr>
          <w:rFonts w:asciiTheme="minorHAnsi" w:hAnsiTheme="minorHAnsi"/>
          <w:color w:val="00B050"/>
          <w:sz w:val="36"/>
          <w:szCs w:val="36"/>
        </w:rPr>
        <w:t xml:space="preserve"> </w:t>
      </w:r>
    </w:p>
    <w:p w14:paraId="63FAE47E" w14:textId="77777777" w:rsidR="006D5F08" w:rsidRPr="006D5F08" w:rsidRDefault="006D5F08" w:rsidP="009E7B04">
      <w:pPr>
        <w:spacing w:line="240" w:lineRule="auto"/>
        <w:rPr>
          <w:sz w:val="10"/>
          <w:szCs w:val="10"/>
        </w:rPr>
      </w:pPr>
    </w:p>
    <w:p w14:paraId="2B1C9023" w14:textId="77777777" w:rsidR="004F1E94" w:rsidRPr="00456C94" w:rsidRDefault="001A6CB8" w:rsidP="009E7B04">
      <w:pPr>
        <w:spacing w:line="240" w:lineRule="auto"/>
      </w:pPr>
      <w:r>
        <w:t>Remissinstanserna</w:t>
      </w:r>
      <w:r w:rsidR="0031613D" w:rsidRPr="009E7B04">
        <w:t xml:space="preserve"> </w:t>
      </w:r>
      <w:r w:rsidR="00AC3496" w:rsidRPr="009E7B04">
        <w:t>önska</w:t>
      </w:r>
      <w:r w:rsidR="004F1E94">
        <w:t>r</w:t>
      </w:r>
      <w:r w:rsidR="00AC3496" w:rsidRPr="009E7B04">
        <w:t xml:space="preserve"> </w:t>
      </w:r>
      <w:r w:rsidR="0031613D" w:rsidRPr="009E7B04">
        <w:t>förbättringar</w:t>
      </w:r>
      <w:r w:rsidR="004F1E94">
        <w:t xml:space="preserve"> och </w:t>
      </w:r>
      <w:r w:rsidR="0031613D" w:rsidRPr="009E7B04">
        <w:t>åtgärder inom</w:t>
      </w:r>
      <w:r w:rsidR="00AC3496" w:rsidRPr="009E7B04">
        <w:t xml:space="preserve"> ett stort antal </w:t>
      </w:r>
      <w:r w:rsidR="004F1E94">
        <w:t>områden/</w:t>
      </w:r>
      <w:r w:rsidR="004F1E94" w:rsidRPr="009E7B04">
        <w:t>aspekter</w:t>
      </w:r>
      <w:r w:rsidR="0046662D">
        <w:t xml:space="preserve">. </w:t>
      </w:r>
      <w:r w:rsidR="00DE0079">
        <w:t xml:space="preserve">Kortfattat </w:t>
      </w:r>
      <w:r w:rsidR="0046662D">
        <w:t>är dessa:</w:t>
      </w:r>
    </w:p>
    <w:p w14:paraId="01D26ACE" w14:textId="77777777" w:rsidR="0046662D" w:rsidRPr="0046662D" w:rsidRDefault="000C02F0" w:rsidP="00752149">
      <w:pPr>
        <w:pStyle w:val="Liststycke"/>
        <w:numPr>
          <w:ilvl w:val="0"/>
          <w:numId w:val="10"/>
        </w:numPr>
        <w:spacing w:line="240" w:lineRule="auto"/>
        <w:rPr>
          <w:b/>
          <w:bCs/>
          <w:lang w:eastAsia="sv-SE"/>
        </w:rPr>
      </w:pPr>
      <w:r w:rsidRPr="009E7B04">
        <w:t>Nationella samarbeten</w:t>
      </w:r>
      <w:r w:rsidR="0046662D">
        <w:t>,</w:t>
      </w:r>
      <w:r w:rsidRPr="009E7B04">
        <w:t xml:space="preserve"> gemensamma teknik/metodprogram analoga till gemensamma vårdprogram</w:t>
      </w:r>
    </w:p>
    <w:p w14:paraId="00581D62" w14:textId="77777777" w:rsidR="0046662D" w:rsidRPr="0046662D" w:rsidRDefault="00E16EC8" w:rsidP="00752149">
      <w:pPr>
        <w:pStyle w:val="Liststycke"/>
        <w:numPr>
          <w:ilvl w:val="0"/>
          <w:numId w:val="10"/>
        </w:numPr>
        <w:spacing w:line="240" w:lineRule="auto"/>
        <w:rPr>
          <w:b/>
          <w:bCs/>
          <w:lang w:eastAsia="sv-SE"/>
        </w:rPr>
      </w:pPr>
      <w:r w:rsidRPr="009E7B04">
        <w:t>Åtgärder för att underlätta integration av vård-forskning-utbildning</w:t>
      </w:r>
      <w:r w:rsidR="0046662D">
        <w:t>,</w:t>
      </w:r>
      <w:r w:rsidRPr="009E7B04">
        <w:t xml:space="preserve"> där ordnat införande av nya metoder ingå</w:t>
      </w:r>
      <w:r w:rsidR="0046662D">
        <w:t>r</w:t>
      </w:r>
      <w:r w:rsidRPr="009E7B04">
        <w:t xml:space="preserve"> </w:t>
      </w:r>
    </w:p>
    <w:p w14:paraId="4F6BE316" w14:textId="77777777" w:rsidR="0046662D" w:rsidRPr="0046662D" w:rsidRDefault="00E16EC8" w:rsidP="00752149">
      <w:pPr>
        <w:pStyle w:val="Liststycke"/>
        <w:numPr>
          <w:ilvl w:val="0"/>
          <w:numId w:val="10"/>
        </w:numPr>
        <w:spacing w:line="240" w:lineRule="auto"/>
        <w:rPr>
          <w:b/>
          <w:bCs/>
          <w:lang w:eastAsia="sv-SE"/>
        </w:rPr>
      </w:pPr>
      <w:r w:rsidRPr="0046662D">
        <w:rPr>
          <w:lang w:eastAsia="sv-SE"/>
        </w:rPr>
        <w:t xml:space="preserve">Stödsystem för tillämpning, följsamhet, uppdatering och kontroll </w:t>
      </w:r>
      <w:r w:rsidR="0046662D">
        <w:rPr>
          <w:lang w:eastAsia="sv-SE"/>
        </w:rPr>
        <w:t>av nationella standarder</w:t>
      </w:r>
    </w:p>
    <w:p w14:paraId="78F3B373" w14:textId="77777777" w:rsidR="0046662D" w:rsidRDefault="00CF738A" w:rsidP="00752149">
      <w:pPr>
        <w:pStyle w:val="Liststycke"/>
        <w:numPr>
          <w:ilvl w:val="0"/>
          <w:numId w:val="10"/>
        </w:numPr>
        <w:spacing w:line="240" w:lineRule="auto"/>
        <w:rPr>
          <w:bCs/>
          <w:lang w:eastAsia="sv-SE"/>
        </w:rPr>
      </w:pPr>
      <w:r w:rsidRPr="0046662D">
        <w:rPr>
          <w:bCs/>
          <w:lang w:eastAsia="sv-SE"/>
        </w:rPr>
        <w:t xml:space="preserve">Gemensam nomenklatur och </w:t>
      </w:r>
      <w:proofErr w:type="spellStart"/>
      <w:r w:rsidRPr="0046662D">
        <w:rPr>
          <w:bCs/>
          <w:lang w:eastAsia="sv-SE"/>
        </w:rPr>
        <w:t>kodverk</w:t>
      </w:r>
      <w:proofErr w:type="spellEnd"/>
      <w:r w:rsidRPr="0046662D">
        <w:rPr>
          <w:bCs/>
          <w:lang w:eastAsia="sv-SE"/>
        </w:rPr>
        <w:t>, infrastruktur</w:t>
      </w:r>
      <w:r w:rsidR="00AC3496" w:rsidRPr="0046662D">
        <w:rPr>
          <w:bCs/>
          <w:lang w:eastAsia="sv-SE"/>
        </w:rPr>
        <w:t xml:space="preserve"> </w:t>
      </w:r>
    </w:p>
    <w:p w14:paraId="38384B5F" w14:textId="77777777" w:rsidR="006C6ACA" w:rsidRPr="006C6ACA" w:rsidRDefault="00E16EC8" w:rsidP="00752149">
      <w:pPr>
        <w:pStyle w:val="Liststycke"/>
        <w:numPr>
          <w:ilvl w:val="0"/>
          <w:numId w:val="10"/>
        </w:numPr>
        <w:spacing w:line="240" w:lineRule="auto"/>
        <w:rPr>
          <w:bCs/>
          <w:lang w:eastAsia="sv-SE"/>
        </w:rPr>
      </w:pPr>
      <w:r w:rsidRPr="0046662D">
        <w:t>Resurser/öronmärkta resurser</w:t>
      </w:r>
      <w:r w:rsidR="0046662D" w:rsidRPr="0046662D">
        <w:t xml:space="preserve"> för ordnat införande</w:t>
      </w:r>
    </w:p>
    <w:p w14:paraId="62B05A72" w14:textId="77777777" w:rsidR="006C6ACA" w:rsidRPr="006C6ACA" w:rsidRDefault="006E4BD1" w:rsidP="00752149">
      <w:pPr>
        <w:pStyle w:val="Liststycke"/>
        <w:numPr>
          <w:ilvl w:val="0"/>
          <w:numId w:val="10"/>
        </w:numPr>
        <w:spacing w:line="240" w:lineRule="auto"/>
        <w:rPr>
          <w:bCs/>
          <w:lang w:eastAsia="sv-SE"/>
        </w:rPr>
      </w:pPr>
      <w:r>
        <w:t xml:space="preserve">En välfungerande och välbemannad bröstradiologisk verksamhet </w:t>
      </w:r>
    </w:p>
    <w:p w14:paraId="228AA693" w14:textId="77777777" w:rsidR="00025DE0" w:rsidRPr="00025DE0" w:rsidRDefault="00F9779A" w:rsidP="00752149">
      <w:pPr>
        <w:pStyle w:val="Liststycke"/>
        <w:numPr>
          <w:ilvl w:val="0"/>
          <w:numId w:val="10"/>
        </w:numPr>
        <w:spacing w:line="240" w:lineRule="auto"/>
        <w:rPr>
          <w:bCs/>
          <w:lang w:eastAsia="sv-SE"/>
        </w:rPr>
      </w:pPr>
      <w:r w:rsidRPr="006C6ACA">
        <w:t xml:space="preserve">Utreda </w:t>
      </w:r>
      <w:r w:rsidR="00091E06" w:rsidRPr="006C6ACA">
        <w:t>PET-CT</w:t>
      </w:r>
      <w:r w:rsidRPr="006C6ACA">
        <w:t>-användning och fortsatt utbyggnad</w:t>
      </w:r>
      <w:r w:rsidR="006C6ACA" w:rsidRPr="006C6ACA">
        <w:t xml:space="preserve">, </w:t>
      </w:r>
      <w:r w:rsidR="00CF738A" w:rsidRPr="006C6ACA">
        <w:t xml:space="preserve">utifrån aspekterna nivåstrukturering och jämlik vård </w:t>
      </w:r>
    </w:p>
    <w:p w14:paraId="3C25231B" w14:textId="77777777" w:rsidR="00025DE0" w:rsidRPr="00025DE0" w:rsidRDefault="00025DE0" w:rsidP="00752149">
      <w:pPr>
        <w:pStyle w:val="Liststycke"/>
        <w:numPr>
          <w:ilvl w:val="0"/>
          <w:numId w:val="10"/>
        </w:numPr>
        <w:spacing w:line="240" w:lineRule="auto"/>
        <w:rPr>
          <w:bCs/>
          <w:lang w:eastAsia="sv-SE"/>
        </w:rPr>
      </w:pPr>
      <w:r w:rsidRPr="002F3DE2">
        <w:rPr>
          <w:rFonts w:eastAsia="Times New Roman" w:cs="Arial"/>
          <w:bCs/>
          <w:color w:val="000000"/>
          <w:lang w:eastAsia="sv-SE"/>
        </w:rPr>
        <w:t xml:space="preserve">Bättre tillgänglighet till CT kranskärl och MR </w:t>
      </w:r>
      <w:proofErr w:type="spellStart"/>
      <w:r w:rsidRPr="002F3DE2">
        <w:rPr>
          <w:rFonts w:eastAsia="Times New Roman" w:cs="Arial"/>
          <w:bCs/>
          <w:color w:val="000000"/>
          <w:lang w:eastAsia="sv-SE"/>
        </w:rPr>
        <w:t>perfusion</w:t>
      </w:r>
      <w:proofErr w:type="spellEnd"/>
    </w:p>
    <w:p w14:paraId="77C08425" w14:textId="77777777" w:rsidR="006C6ACA" w:rsidRPr="006C6ACA" w:rsidRDefault="0031613D" w:rsidP="00752149">
      <w:pPr>
        <w:pStyle w:val="Liststycke"/>
        <w:numPr>
          <w:ilvl w:val="0"/>
          <w:numId w:val="10"/>
        </w:numPr>
        <w:spacing w:line="240" w:lineRule="auto"/>
        <w:rPr>
          <w:bCs/>
          <w:lang w:eastAsia="sv-SE"/>
        </w:rPr>
      </w:pPr>
      <w:r w:rsidRPr="006C6ACA">
        <w:rPr>
          <w:lang w:eastAsia="sv-SE"/>
        </w:rPr>
        <w:t>Forskningsbara PACS och sökbara journalsystem</w:t>
      </w:r>
    </w:p>
    <w:p w14:paraId="2F9A6844" w14:textId="77777777" w:rsidR="006C6ACA" w:rsidRPr="006C6ACA" w:rsidRDefault="00775A21" w:rsidP="00752149">
      <w:pPr>
        <w:pStyle w:val="Liststycke"/>
        <w:numPr>
          <w:ilvl w:val="0"/>
          <w:numId w:val="10"/>
        </w:numPr>
        <w:spacing w:line="240" w:lineRule="auto"/>
        <w:rPr>
          <w:bCs/>
          <w:lang w:eastAsia="sv-SE"/>
        </w:rPr>
      </w:pPr>
      <w:r>
        <w:rPr>
          <w:rFonts w:cs="Times New Roman"/>
          <w:lang w:eastAsia="sv-SE"/>
        </w:rPr>
        <w:lastRenderedPageBreak/>
        <w:t>Strukturerad validering och införande av AI-stödda arbetssätt</w:t>
      </w:r>
    </w:p>
    <w:p w14:paraId="519ED709" w14:textId="77777777" w:rsidR="006C6ACA" w:rsidRPr="006C6ACA" w:rsidRDefault="004202EC" w:rsidP="00752149">
      <w:pPr>
        <w:pStyle w:val="Liststycke"/>
        <w:numPr>
          <w:ilvl w:val="0"/>
          <w:numId w:val="10"/>
        </w:numPr>
        <w:spacing w:line="240" w:lineRule="auto"/>
        <w:rPr>
          <w:bCs/>
          <w:lang w:eastAsia="sv-SE"/>
        </w:rPr>
      </w:pPr>
      <w:r w:rsidRPr="006C6ACA">
        <w:rPr>
          <w:rFonts w:cs="Times New Roman"/>
          <w:color w:val="000000" w:themeColor="text1"/>
          <w:lang w:eastAsia="sv-SE"/>
        </w:rPr>
        <w:t>Mer relevanta a</w:t>
      </w:r>
      <w:r w:rsidR="0031613D" w:rsidRPr="006C6ACA">
        <w:rPr>
          <w:rFonts w:cs="Times New Roman"/>
          <w:color w:val="000000" w:themeColor="text1"/>
          <w:lang w:eastAsia="sv-SE"/>
        </w:rPr>
        <w:t xml:space="preserve">dministrativa mätsystem </w:t>
      </w:r>
      <w:r w:rsidRPr="006C6ACA">
        <w:rPr>
          <w:rFonts w:cs="Times New Roman"/>
          <w:color w:val="000000" w:themeColor="text1"/>
          <w:lang w:eastAsia="sv-SE"/>
        </w:rPr>
        <w:t>behövs</w:t>
      </w:r>
      <w:r w:rsidR="006C6ACA" w:rsidRPr="006C6ACA">
        <w:rPr>
          <w:rFonts w:cs="Times New Roman"/>
          <w:color w:val="000000" w:themeColor="text1"/>
          <w:lang w:eastAsia="sv-SE"/>
        </w:rPr>
        <w:t>, i stället för bara antal och tidsåtgång</w:t>
      </w:r>
    </w:p>
    <w:p w14:paraId="55AC6868" w14:textId="77777777" w:rsidR="006C6ACA" w:rsidRDefault="0031613D" w:rsidP="00752149">
      <w:pPr>
        <w:pStyle w:val="Liststycke"/>
        <w:numPr>
          <w:ilvl w:val="0"/>
          <w:numId w:val="10"/>
        </w:numPr>
        <w:spacing w:line="240" w:lineRule="auto"/>
        <w:rPr>
          <w:bCs/>
          <w:lang w:eastAsia="sv-SE"/>
        </w:rPr>
      </w:pPr>
      <w:r w:rsidRPr="006C6ACA">
        <w:rPr>
          <w:bCs/>
          <w:lang w:eastAsia="sv-SE"/>
        </w:rPr>
        <w:t xml:space="preserve">Verktyg för standardiserad kostnadsbedömning </w:t>
      </w:r>
      <w:r w:rsidR="006C6ACA" w:rsidRPr="006C6ACA">
        <w:rPr>
          <w:bCs/>
          <w:lang w:eastAsia="sv-SE"/>
        </w:rPr>
        <w:t>av diagnostiska aktiviteter</w:t>
      </w:r>
    </w:p>
    <w:p w14:paraId="522E4C73" w14:textId="77777777" w:rsidR="001467B9" w:rsidRPr="001467B9" w:rsidRDefault="000624D6" w:rsidP="00752149">
      <w:pPr>
        <w:pStyle w:val="Liststycke"/>
        <w:numPr>
          <w:ilvl w:val="0"/>
          <w:numId w:val="10"/>
        </w:numPr>
        <w:spacing w:line="240" w:lineRule="auto"/>
        <w:rPr>
          <w:bCs/>
          <w:lang w:eastAsia="sv-SE"/>
        </w:rPr>
      </w:pPr>
      <w:r w:rsidRPr="001467B9">
        <w:t xml:space="preserve">Risker med </w:t>
      </w:r>
      <w:proofErr w:type="gramStart"/>
      <w:r w:rsidR="001E0255" w:rsidRPr="001467B9">
        <w:t>u</w:t>
      </w:r>
      <w:r w:rsidR="00CF738A" w:rsidRPr="001467B9">
        <w:t>ltraljud hjärta</w:t>
      </w:r>
      <w:proofErr w:type="gramEnd"/>
      <w:r w:rsidR="00E16EC8" w:rsidRPr="001467B9">
        <w:t xml:space="preserve"> </w:t>
      </w:r>
      <w:r w:rsidRPr="001467B9">
        <w:t>patientnära – behov av utredning</w:t>
      </w:r>
    </w:p>
    <w:p w14:paraId="5537BC7B" w14:textId="299E9DEB" w:rsidR="00AC3496" w:rsidRPr="006D1493" w:rsidRDefault="00CF738A" w:rsidP="00752149">
      <w:pPr>
        <w:pStyle w:val="Liststycke"/>
        <w:numPr>
          <w:ilvl w:val="0"/>
          <w:numId w:val="10"/>
        </w:numPr>
        <w:spacing w:line="240" w:lineRule="auto"/>
        <w:rPr>
          <w:bCs/>
          <w:lang w:eastAsia="sv-SE"/>
        </w:rPr>
      </w:pPr>
      <w:r w:rsidRPr="001467B9">
        <w:t>Utredning bröstsmärta</w:t>
      </w:r>
      <w:r w:rsidR="000624D6" w:rsidRPr="001467B9">
        <w:t xml:space="preserve"> – behov av arbetsgrupp för implementering av HTA-resultat</w:t>
      </w:r>
      <w:r w:rsidR="00006DC7">
        <w:t>.</w:t>
      </w:r>
    </w:p>
    <w:p w14:paraId="6D74A212" w14:textId="77777777" w:rsidR="006D1493" w:rsidRPr="009E7B04" w:rsidRDefault="006D1493" w:rsidP="009E7B04">
      <w:pPr>
        <w:spacing w:line="240" w:lineRule="auto"/>
      </w:pPr>
    </w:p>
    <w:p w14:paraId="2E7A9117" w14:textId="77777777" w:rsidR="000379F1" w:rsidRPr="004067BC" w:rsidRDefault="00750828" w:rsidP="004067BC">
      <w:pPr>
        <w:pStyle w:val="Rubrik2"/>
        <w:rPr>
          <w:rFonts w:asciiTheme="minorHAnsi" w:hAnsiTheme="minorHAnsi"/>
          <w:color w:val="00B050"/>
          <w:sz w:val="36"/>
          <w:szCs w:val="36"/>
        </w:rPr>
      </w:pPr>
      <w:bookmarkStart w:id="25" w:name="_Toc40717941"/>
      <w:r w:rsidRPr="004067BC">
        <w:rPr>
          <w:rFonts w:asciiTheme="minorHAnsi" w:hAnsiTheme="minorHAnsi"/>
          <w:color w:val="00B050"/>
          <w:sz w:val="36"/>
          <w:szCs w:val="36"/>
        </w:rPr>
        <w:t>2.</w:t>
      </w:r>
      <w:r w:rsidR="00E71CAF">
        <w:rPr>
          <w:rFonts w:asciiTheme="minorHAnsi" w:hAnsiTheme="minorHAnsi"/>
          <w:color w:val="00B050"/>
          <w:sz w:val="36"/>
          <w:szCs w:val="36"/>
        </w:rPr>
        <w:t>6</w:t>
      </w:r>
      <w:r w:rsidRPr="004067BC">
        <w:rPr>
          <w:rFonts w:asciiTheme="minorHAnsi" w:hAnsiTheme="minorHAnsi"/>
          <w:color w:val="00B050"/>
          <w:sz w:val="36"/>
          <w:szCs w:val="36"/>
        </w:rPr>
        <w:t xml:space="preserve"> </w:t>
      </w:r>
      <w:r w:rsidR="000379F1" w:rsidRPr="004067BC">
        <w:rPr>
          <w:rFonts w:asciiTheme="minorHAnsi" w:hAnsiTheme="minorHAnsi"/>
          <w:color w:val="00B050"/>
          <w:sz w:val="36"/>
          <w:szCs w:val="36"/>
        </w:rPr>
        <w:t xml:space="preserve">Nationella fokusområden </w:t>
      </w:r>
      <w:proofErr w:type="gramStart"/>
      <w:r w:rsidR="000379F1" w:rsidRPr="004067BC">
        <w:rPr>
          <w:rFonts w:asciiTheme="minorHAnsi" w:hAnsiTheme="minorHAnsi"/>
          <w:color w:val="00B050"/>
          <w:sz w:val="36"/>
          <w:szCs w:val="36"/>
        </w:rPr>
        <w:t>2020-2030</w:t>
      </w:r>
      <w:bookmarkEnd w:id="25"/>
      <w:proofErr w:type="gramEnd"/>
    </w:p>
    <w:p w14:paraId="2F1CDF45" w14:textId="77777777" w:rsidR="006D5F08" w:rsidRPr="006D5F08" w:rsidRDefault="006D5F08" w:rsidP="009E7B04">
      <w:pPr>
        <w:spacing w:line="240" w:lineRule="auto"/>
        <w:rPr>
          <w:sz w:val="10"/>
          <w:szCs w:val="10"/>
        </w:rPr>
      </w:pPr>
    </w:p>
    <w:p w14:paraId="01AE3196" w14:textId="77777777" w:rsidR="00016E9E" w:rsidRPr="00456F9E" w:rsidRDefault="00CF738A" w:rsidP="009E7B04">
      <w:pPr>
        <w:spacing w:line="240" w:lineRule="auto"/>
      </w:pPr>
      <w:r w:rsidRPr="00456F9E">
        <w:t>Som nationella fokusområden föreslås</w:t>
      </w:r>
      <w:r w:rsidR="00D60455">
        <w:t>, i sammanfattning</w:t>
      </w:r>
      <w:r w:rsidRPr="00456F9E">
        <w:t>:</w:t>
      </w:r>
    </w:p>
    <w:p w14:paraId="12B100F7" w14:textId="77777777" w:rsidR="00D60455" w:rsidRPr="00D60455" w:rsidRDefault="00016E9E" w:rsidP="00752149">
      <w:pPr>
        <w:pStyle w:val="Liststycke"/>
        <w:numPr>
          <w:ilvl w:val="0"/>
          <w:numId w:val="11"/>
        </w:numPr>
        <w:spacing w:line="240" w:lineRule="auto"/>
        <w:rPr>
          <w:bCs/>
          <w:lang w:eastAsia="sv-SE"/>
        </w:rPr>
      </w:pPr>
      <w:r w:rsidRPr="00D60455">
        <w:rPr>
          <w:bCs/>
          <w:lang w:eastAsia="sv-SE"/>
        </w:rPr>
        <w:t>Nationella riktlinjer</w:t>
      </w:r>
      <w:r w:rsidR="00D60455" w:rsidRPr="00D60455">
        <w:rPr>
          <w:bCs/>
          <w:lang w:eastAsia="sv-SE"/>
        </w:rPr>
        <w:t xml:space="preserve">, </w:t>
      </w:r>
      <w:r w:rsidRPr="00D60455">
        <w:rPr>
          <w:bCs/>
          <w:lang w:eastAsia="sv-SE"/>
        </w:rPr>
        <w:t>metoder</w:t>
      </w:r>
      <w:r w:rsidR="004A2912" w:rsidRPr="00D60455">
        <w:rPr>
          <w:bCs/>
          <w:lang w:eastAsia="sv-SE"/>
        </w:rPr>
        <w:t xml:space="preserve">, </w:t>
      </w:r>
      <w:r w:rsidR="00D60455" w:rsidRPr="00D60455">
        <w:rPr>
          <w:bCs/>
          <w:lang w:eastAsia="sv-SE"/>
        </w:rPr>
        <w:t xml:space="preserve">databaser - </w:t>
      </w:r>
      <w:r w:rsidR="004A2912" w:rsidRPr="00D60455">
        <w:rPr>
          <w:bCs/>
          <w:lang w:eastAsia="sv-SE"/>
        </w:rPr>
        <w:t>samordning</w:t>
      </w:r>
    </w:p>
    <w:p w14:paraId="2B7EC36C" w14:textId="77777777" w:rsidR="00D60455" w:rsidRPr="00D60455" w:rsidRDefault="00D60455" w:rsidP="00D60455">
      <w:pPr>
        <w:spacing w:line="240" w:lineRule="auto"/>
        <w:ind w:left="284"/>
        <w:rPr>
          <w:b/>
          <w:bCs/>
          <w:lang w:eastAsia="sv-SE"/>
        </w:rPr>
      </w:pPr>
      <w:r>
        <w:t>”</w:t>
      </w:r>
      <w:r w:rsidRPr="009E7B04">
        <w:t>Gemensamma metodprogram i analogi med gemensamma vårdprogram.</w:t>
      </w:r>
      <w:r>
        <w:t>”</w:t>
      </w:r>
      <w:r w:rsidRPr="009E7B04">
        <w:t xml:space="preserve"> </w:t>
      </w:r>
    </w:p>
    <w:p w14:paraId="391BDFD9" w14:textId="77777777" w:rsidR="00D60455" w:rsidRPr="00D60455" w:rsidRDefault="00D60455" w:rsidP="00D60455">
      <w:pPr>
        <w:spacing w:line="240" w:lineRule="auto"/>
        <w:ind w:left="284"/>
        <w:rPr>
          <w:b/>
        </w:rPr>
      </w:pPr>
      <w:r>
        <w:t>”</w:t>
      </w:r>
      <w:r w:rsidRPr="009E7B04">
        <w:t>Bli bäst på införandet av nya metoder.</w:t>
      </w:r>
      <w:r>
        <w:t>”</w:t>
      </w:r>
      <w:r w:rsidRPr="009E7B04">
        <w:t xml:space="preserve"> </w:t>
      </w:r>
    </w:p>
    <w:p w14:paraId="7D676AF5" w14:textId="77777777" w:rsidR="00D60455" w:rsidRPr="00D60455" w:rsidRDefault="00D60455" w:rsidP="00D60455">
      <w:pPr>
        <w:spacing w:line="240" w:lineRule="auto"/>
        <w:ind w:left="284"/>
        <w:rPr>
          <w:b/>
        </w:rPr>
      </w:pPr>
      <w:r>
        <w:t>”</w:t>
      </w:r>
      <w:r w:rsidRPr="009E7B04">
        <w:t>Bli bäst på att vara lika över hela landet - Sverige har möjlighet till detta.</w:t>
      </w:r>
      <w:r>
        <w:t>”</w:t>
      </w:r>
      <w:r w:rsidRPr="009E7B04">
        <w:t xml:space="preserve"> </w:t>
      </w:r>
    </w:p>
    <w:p w14:paraId="037F4520" w14:textId="77777777" w:rsidR="009A05B2" w:rsidRPr="009A05B2" w:rsidRDefault="00167472" w:rsidP="00752149">
      <w:pPr>
        <w:pStyle w:val="Liststycke"/>
        <w:numPr>
          <w:ilvl w:val="0"/>
          <w:numId w:val="12"/>
        </w:numPr>
        <w:spacing w:line="240" w:lineRule="auto"/>
        <w:rPr>
          <w:b/>
          <w:lang w:eastAsia="sv-SE"/>
        </w:rPr>
      </w:pPr>
      <w:r w:rsidRPr="009E7B04">
        <w:t>Kvalitetssäk</w:t>
      </w:r>
      <w:r w:rsidR="00D60455">
        <w:t>ring av</w:t>
      </w:r>
      <w:r w:rsidRPr="009E7B04">
        <w:t xml:space="preserve"> SVF</w:t>
      </w:r>
    </w:p>
    <w:p w14:paraId="448B8383" w14:textId="77777777" w:rsidR="00AC3496" w:rsidRPr="00025DE0" w:rsidRDefault="00D60455" w:rsidP="00752149">
      <w:pPr>
        <w:pStyle w:val="Liststycke"/>
        <w:numPr>
          <w:ilvl w:val="0"/>
          <w:numId w:val="12"/>
        </w:numPr>
        <w:spacing w:line="240" w:lineRule="auto"/>
        <w:rPr>
          <w:b/>
          <w:lang w:eastAsia="sv-SE"/>
        </w:rPr>
      </w:pPr>
      <w:r>
        <w:t>H</w:t>
      </w:r>
      <w:r w:rsidR="00167472" w:rsidRPr="009E7B04">
        <w:t xml:space="preserve">ögre grad av subspecialisering </w:t>
      </w:r>
      <w:r>
        <w:t>i</w:t>
      </w:r>
      <w:r w:rsidRPr="009E7B04">
        <w:t xml:space="preserve">nom radiologin </w:t>
      </w:r>
    </w:p>
    <w:p w14:paraId="37411CD8" w14:textId="77777777" w:rsidR="00025DE0" w:rsidRPr="00025DE0" w:rsidRDefault="00025DE0" w:rsidP="00752149">
      <w:pPr>
        <w:pStyle w:val="Liststycke"/>
        <w:numPr>
          <w:ilvl w:val="0"/>
          <w:numId w:val="12"/>
        </w:numPr>
        <w:rPr>
          <w:rFonts w:eastAsia="Times New Roman" w:cs="Arial"/>
          <w:bCs/>
          <w:color w:val="000000"/>
          <w:lang w:eastAsia="sv-SE"/>
        </w:rPr>
      </w:pPr>
      <w:bookmarkStart w:id="26" w:name="_Hlk23609586"/>
      <w:proofErr w:type="spellStart"/>
      <w:r w:rsidRPr="00025DE0">
        <w:rPr>
          <w:rFonts w:eastAsia="Times New Roman" w:cs="Arial"/>
          <w:bCs/>
          <w:color w:val="000000"/>
          <w:lang w:eastAsia="sv-SE"/>
        </w:rPr>
        <w:t>Ischemi</w:t>
      </w:r>
      <w:proofErr w:type="spellEnd"/>
      <w:r w:rsidRPr="00025DE0">
        <w:rPr>
          <w:rFonts w:eastAsia="Times New Roman" w:cs="Arial"/>
          <w:bCs/>
          <w:color w:val="000000"/>
          <w:lang w:eastAsia="sv-SE"/>
        </w:rPr>
        <w:t xml:space="preserve"> diagnostik, PET</w:t>
      </w:r>
    </w:p>
    <w:bookmarkEnd w:id="26"/>
    <w:p w14:paraId="57FC65A8" w14:textId="3E324ED2" w:rsidR="00D60455" w:rsidRDefault="00D60455" w:rsidP="00752149">
      <w:pPr>
        <w:pStyle w:val="Liststycke"/>
        <w:numPr>
          <w:ilvl w:val="0"/>
          <w:numId w:val="12"/>
        </w:numPr>
        <w:spacing w:line="240" w:lineRule="auto"/>
        <w:rPr>
          <w:rFonts w:cs="Times New Roman"/>
          <w:b/>
          <w:lang w:eastAsia="sv-SE"/>
        </w:rPr>
      </w:pPr>
      <w:r w:rsidRPr="00D60455">
        <w:rPr>
          <w:rFonts w:cs="Times New Roman"/>
          <w:lang w:eastAsia="sv-SE"/>
        </w:rPr>
        <w:t>U</w:t>
      </w:r>
      <w:r w:rsidR="00444F87" w:rsidRPr="00D60455">
        <w:rPr>
          <w:rFonts w:cs="Times New Roman"/>
          <w:lang w:eastAsia="sv-SE"/>
        </w:rPr>
        <w:t>tvärdering av AI och radiologens roll och nya kompetensbehov i AI</w:t>
      </w:r>
      <w:r w:rsidR="003F45D1">
        <w:rPr>
          <w:rFonts w:cs="Times New Roman"/>
          <w:lang w:eastAsia="sv-SE"/>
        </w:rPr>
        <w:t>-</w:t>
      </w:r>
      <w:r w:rsidR="00444F87" w:rsidRPr="00D60455">
        <w:rPr>
          <w:rFonts w:cs="Times New Roman"/>
          <w:lang w:eastAsia="sv-SE"/>
        </w:rPr>
        <w:t>landskapet</w:t>
      </w:r>
      <w:r w:rsidR="00D855BD" w:rsidRPr="00D60455">
        <w:rPr>
          <w:rFonts w:cs="Times New Roman"/>
          <w:b/>
          <w:lang w:eastAsia="sv-SE"/>
        </w:rPr>
        <w:t xml:space="preserve"> </w:t>
      </w:r>
    </w:p>
    <w:p w14:paraId="08D4BA0C" w14:textId="77777777" w:rsidR="00AC3496" w:rsidRPr="00D60455" w:rsidRDefault="00D60455" w:rsidP="00752149">
      <w:pPr>
        <w:pStyle w:val="Liststycke"/>
        <w:numPr>
          <w:ilvl w:val="0"/>
          <w:numId w:val="12"/>
        </w:numPr>
        <w:spacing w:line="240" w:lineRule="auto"/>
        <w:rPr>
          <w:rFonts w:cs="Times New Roman"/>
          <w:b/>
          <w:lang w:eastAsia="sv-SE"/>
        </w:rPr>
      </w:pPr>
      <w:r>
        <w:t>T</w:t>
      </w:r>
      <w:r w:rsidRPr="009E7B04">
        <w:t>ydli</w:t>
      </w:r>
      <w:r>
        <w:t>g</w:t>
      </w:r>
      <w:r w:rsidRPr="009E7B04">
        <w:t xml:space="preserve"> rekommend</w:t>
      </w:r>
      <w:r>
        <w:t xml:space="preserve">ation för </w:t>
      </w:r>
      <w:r w:rsidRPr="009E7B04">
        <w:t>hur kvalitetsarbetet ska genomföras inom diagnostiska specialiteter och hur specialiteter med huvudsaklig inriktning på behandling deltar</w:t>
      </w:r>
    </w:p>
    <w:p w14:paraId="63F213EE" w14:textId="2B0699F8" w:rsidR="001467B9" w:rsidRPr="00B20825" w:rsidRDefault="004A2912" w:rsidP="00752149">
      <w:pPr>
        <w:pStyle w:val="Liststycke"/>
        <w:numPr>
          <w:ilvl w:val="0"/>
          <w:numId w:val="14"/>
        </w:numPr>
        <w:spacing w:line="240" w:lineRule="auto"/>
        <w:rPr>
          <w:b/>
          <w:lang w:eastAsia="sv-SE"/>
        </w:rPr>
      </w:pPr>
      <w:r w:rsidRPr="009E7B04">
        <w:t xml:space="preserve">Arbeta för att resurser måste kopplas till nya diagnostiska metoder </w:t>
      </w:r>
    </w:p>
    <w:p w14:paraId="58F38CCB" w14:textId="77777777" w:rsidR="00B20825" w:rsidRDefault="00B20825" w:rsidP="00752149">
      <w:pPr>
        <w:pStyle w:val="Liststycke"/>
        <w:numPr>
          <w:ilvl w:val="0"/>
          <w:numId w:val="14"/>
        </w:numPr>
        <w:rPr>
          <w:rFonts w:eastAsia="Times New Roman" w:cs="Arial"/>
          <w:color w:val="000000"/>
          <w:lang w:eastAsia="sv-SE"/>
        </w:rPr>
      </w:pPr>
      <w:r w:rsidRPr="002F3955">
        <w:rPr>
          <w:rFonts w:eastAsia="Times New Roman" w:cs="Arial"/>
          <w:color w:val="000000"/>
          <w:lang w:eastAsia="sv-SE"/>
        </w:rPr>
        <w:t>Primärvårdens roll inom diagnostik</w:t>
      </w:r>
    </w:p>
    <w:p w14:paraId="126D20D7" w14:textId="77777777" w:rsidR="00B20825" w:rsidRDefault="00B20825" w:rsidP="00752149">
      <w:pPr>
        <w:pStyle w:val="Liststycke"/>
        <w:numPr>
          <w:ilvl w:val="0"/>
          <w:numId w:val="14"/>
        </w:numPr>
        <w:rPr>
          <w:rFonts w:eastAsia="Times New Roman" w:cs="Arial"/>
          <w:color w:val="000000"/>
          <w:lang w:eastAsia="sv-SE"/>
        </w:rPr>
      </w:pPr>
      <w:r w:rsidRPr="002F3955">
        <w:rPr>
          <w:rFonts w:eastAsia="Times New Roman" w:cs="Arial"/>
          <w:color w:val="000000"/>
          <w:lang w:eastAsia="sv-SE"/>
        </w:rPr>
        <w:t>Patientnära analysers roll inom diagnostik</w:t>
      </w:r>
    </w:p>
    <w:p w14:paraId="7F918A74" w14:textId="451D0F92" w:rsidR="006D1493" w:rsidRPr="006D1493" w:rsidRDefault="00057C21" w:rsidP="00752149">
      <w:pPr>
        <w:pStyle w:val="Liststycke"/>
        <w:numPr>
          <w:ilvl w:val="0"/>
          <w:numId w:val="14"/>
        </w:numPr>
        <w:rPr>
          <w:rFonts w:eastAsia="Times New Roman" w:cs="Arial"/>
          <w:color w:val="000000"/>
          <w:lang w:eastAsia="sv-SE"/>
        </w:rPr>
      </w:pPr>
      <w:r>
        <w:rPr>
          <w:rFonts w:eastAsia="Times New Roman" w:cs="Arial"/>
          <w:color w:val="000000"/>
          <w:lang w:eastAsia="sv-SE"/>
        </w:rPr>
        <w:t>Identifiera</w:t>
      </w:r>
      <w:r w:rsidR="00B20825" w:rsidRPr="002F3955">
        <w:rPr>
          <w:rFonts w:eastAsia="Times New Roman" w:cs="Arial"/>
          <w:color w:val="000000"/>
          <w:lang w:eastAsia="sv-SE"/>
        </w:rPr>
        <w:t xml:space="preserve"> över</w:t>
      </w:r>
      <w:r w:rsidR="00DE0079">
        <w:rPr>
          <w:rFonts w:eastAsia="Times New Roman" w:cs="Arial"/>
          <w:color w:val="000000"/>
          <w:lang w:eastAsia="sv-SE"/>
        </w:rPr>
        <w:t xml:space="preserve">- </w:t>
      </w:r>
      <w:r w:rsidR="00B20825">
        <w:rPr>
          <w:rFonts w:eastAsia="Times New Roman" w:cs="Arial"/>
          <w:color w:val="000000"/>
          <w:lang w:eastAsia="sv-SE"/>
        </w:rPr>
        <w:t>och underutredning</w:t>
      </w:r>
      <w:r w:rsidR="00006DC7">
        <w:rPr>
          <w:rFonts w:eastAsia="Times New Roman" w:cs="Arial"/>
          <w:color w:val="000000"/>
          <w:lang w:eastAsia="sv-SE"/>
        </w:rPr>
        <w:t>.</w:t>
      </w:r>
    </w:p>
    <w:p w14:paraId="0A32F195" w14:textId="77777777" w:rsidR="00DE0079" w:rsidRPr="00DE0079" w:rsidRDefault="00DE0079" w:rsidP="001467B9">
      <w:pPr>
        <w:spacing w:line="240" w:lineRule="auto"/>
        <w:rPr>
          <w:color w:val="000000" w:themeColor="text1"/>
        </w:rPr>
      </w:pPr>
    </w:p>
    <w:p w14:paraId="5F6A8A56" w14:textId="77777777" w:rsidR="000379F1" w:rsidRPr="004067BC" w:rsidRDefault="00750828" w:rsidP="004067BC">
      <w:pPr>
        <w:pStyle w:val="Rubrik2"/>
        <w:rPr>
          <w:rFonts w:asciiTheme="minorHAnsi" w:hAnsiTheme="minorHAnsi"/>
          <w:color w:val="00B050"/>
          <w:sz w:val="36"/>
          <w:szCs w:val="36"/>
        </w:rPr>
      </w:pPr>
      <w:bookmarkStart w:id="27" w:name="_Toc40717942"/>
      <w:r w:rsidRPr="004067BC">
        <w:rPr>
          <w:rFonts w:asciiTheme="minorHAnsi" w:hAnsiTheme="minorHAnsi"/>
          <w:color w:val="00B050"/>
          <w:sz w:val="36"/>
          <w:szCs w:val="36"/>
        </w:rPr>
        <w:t>2.</w:t>
      </w:r>
      <w:r w:rsidR="00E71CAF">
        <w:rPr>
          <w:rFonts w:asciiTheme="minorHAnsi" w:hAnsiTheme="minorHAnsi"/>
          <w:color w:val="00B050"/>
          <w:sz w:val="36"/>
          <w:szCs w:val="36"/>
        </w:rPr>
        <w:t>7</w:t>
      </w:r>
      <w:r w:rsidRPr="004067BC">
        <w:rPr>
          <w:rFonts w:asciiTheme="minorHAnsi" w:hAnsiTheme="minorHAnsi"/>
          <w:color w:val="00B050"/>
          <w:sz w:val="36"/>
          <w:szCs w:val="36"/>
        </w:rPr>
        <w:t xml:space="preserve"> </w:t>
      </w:r>
      <w:r w:rsidR="000379F1" w:rsidRPr="004067BC">
        <w:rPr>
          <w:rFonts w:asciiTheme="minorHAnsi" w:hAnsiTheme="minorHAnsi"/>
          <w:color w:val="00B050"/>
          <w:sz w:val="36"/>
          <w:szCs w:val="36"/>
        </w:rPr>
        <w:t>Nivåstrukturering</w:t>
      </w:r>
      <w:bookmarkEnd w:id="27"/>
      <w:r w:rsidR="000379F1" w:rsidRPr="004067BC">
        <w:rPr>
          <w:rFonts w:asciiTheme="minorHAnsi" w:hAnsiTheme="minorHAnsi"/>
          <w:color w:val="00B050"/>
          <w:sz w:val="36"/>
          <w:szCs w:val="36"/>
        </w:rPr>
        <w:t xml:space="preserve"> </w:t>
      </w:r>
    </w:p>
    <w:p w14:paraId="154A01B3" w14:textId="77777777" w:rsidR="006D5F08" w:rsidRPr="006D5F08" w:rsidRDefault="006D5F08" w:rsidP="009E7B04">
      <w:pPr>
        <w:spacing w:line="240" w:lineRule="auto"/>
        <w:rPr>
          <w:sz w:val="10"/>
          <w:szCs w:val="10"/>
        </w:rPr>
      </w:pPr>
    </w:p>
    <w:p w14:paraId="532FFE8D" w14:textId="10F9B164" w:rsidR="001467B9" w:rsidRPr="001467B9" w:rsidRDefault="001A6CB8" w:rsidP="009E7B04">
      <w:pPr>
        <w:spacing w:line="240" w:lineRule="auto"/>
      </w:pPr>
      <w:r>
        <w:t>Remissinstanserna</w:t>
      </w:r>
      <w:r w:rsidR="00750828" w:rsidRPr="009E7B04">
        <w:t xml:space="preserve"> anger </w:t>
      </w:r>
      <w:r w:rsidR="00312CDC">
        <w:t>ett antal</w:t>
      </w:r>
      <w:r w:rsidR="00750828" w:rsidRPr="009E7B04">
        <w:t xml:space="preserve"> områden som</w:t>
      </w:r>
      <w:r w:rsidR="00D34EC7" w:rsidRPr="009E7B04">
        <w:t xml:space="preserve"> lämpliga för nivåstrukturering</w:t>
      </w:r>
      <w:r w:rsidR="008E219A">
        <w:t xml:space="preserve">. </w:t>
      </w:r>
      <w:r w:rsidR="001467B9" w:rsidRPr="001467B9">
        <w:t xml:space="preserve">Några exempel på specifika områden är: </w:t>
      </w:r>
    </w:p>
    <w:p w14:paraId="73454ED8" w14:textId="56170EEF" w:rsidR="007F41D5" w:rsidRPr="00732AAE" w:rsidRDefault="007F41D5" w:rsidP="00752149">
      <w:pPr>
        <w:pStyle w:val="Liststycke"/>
        <w:numPr>
          <w:ilvl w:val="0"/>
          <w:numId w:val="15"/>
        </w:numPr>
        <w:spacing w:line="240" w:lineRule="auto"/>
        <w:rPr>
          <w:rFonts w:cs="Times New Roman"/>
          <w:b/>
          <w:lang w:eastAsia="sv-SE"/>
        </w:rPr>
      </w:pPr>
      <w:r w:rsidRPr="00732AAE">
        <w:rPr>
          <w:rFonts w:cs="Times New Roman"/>
          <w:lang w:eastAsia="sv-SE"/>
        </w:rPr>
        <w:t xml:space="preserve">Neuroradiologisk diagnostik av metabola sjukdomar </w:t>
      </w:r>
    </w:p>
    <w:p w14:paraId="44EEBCB0" w14:textId="77777777" w:rsidR="007F41D5" w:rsidRPr="00732AAE" w:rsidRDefault="007F41D5" w:rsidP="00752149">
      <w:pPr>
        <w:pStyle w:val="Liststycke"/>
        <w:numPr>
          <w:ilvl w:val="0"/>
          <w:numId w:val="15"/>
        </w:numPr>
        <w:spacing w:line="240" w:lineRule="auto"/>
        <w:rPr>
          <w:rFonts w:cs="Times New Roman"/>
          <w:b/>
          <w:lang w:eastAsia="sv-SE"/>
        </w:rPr>
      </w:pPr>
      <w:r w:rsidRPr="00732AAE">
        <w:rPr>
          <w:rFonts w:cs="Times New Roman"/>
          <w:lang w:eastAsia="sv-SE"/>
        </w:rPr>
        <w:t xml:space="preserve">Diagnostik och </w:t>
      </w:r>
      <w:proofErr w:type="spellStart"/>
      <w:r w:rsidRPr="00732AAE">
        <w:rPr>
          <w:rFonts w:cs="Times New Roman"/>
          <w:lang w:eastAsia="sv-SE"/>
        </w:rPr>
        <w:t>endovaskulär</w:t>
      </w:r>
      <w:proofErr w:type="spellEnd"/>
      <w:r w:rsidRPr="00732AAE">
        <w:rPr>
          <w:rFonts w:cs="Times New Roman"/>
          <w:lang w:eastAsia="sv-SE"/>
        </w:rPr>
        <w:t xml:space="preserve"> behandling av AVM</w:t>
      </w:r>
      <w:r w:rsidRPr="00732AAE">
        <w:rPr>
          <w:rFonts w:cs="Times New Roman"/>
          <w:color w:val="0070C0"/>
          <w:lang w:eastAsia="sv-SE"/>
        </w:rPr>
        <w:t xml:space="preserve"> </w:t>
      </w:r>
      <w:r w:rsidRPr="00732AAE">
        <w:rPr>
          <w:rFonts w:cs="Times New Roman"/>
          <w:lang w:eastAsia="sv-SE"/>
        </w:rPr>
        <w:t>i centrala nervsystemet</w:t>
      </w:r>
    </w:p>
    <w:p w14:paraId="15C98E79" w14:textId="77777777" w:rsidR="007F41D5" w:rsidRPr="00732AAE" w:rsidRDefault="007F41D5" w:rsidP="00752149">
      <w:pPr>
        <w:pStyle w:val="Liststycke"/>
        <w:numPr>
          <w:ilvl w:val="0"/>
          <w:numId w:val="15"/>
        </w:numPr>
        <w:spacing w:line="240" w:lineRule="auto"/>
        <w:rPr>
          <w:rFonts w:cs="Times New Roman"/>
          <w:b/>
          <w:lang w:eastAsia="sv-SE"/>
        </w:rPr>
      </w:pPr>
      <w:r w:rsidRPr="00732AAE">
        <w:rPr>
          <w:rFonts w:cs="Times New Roman"/>
          <w:lang w:eastAsia="sv-SE"/>
        </w:rPr>
        <w:t>Pre- och postterapeutisk bedömning av primära cerebrala hjärntumörer</w:t>
      </w:r>
    </w:p>
    <w:p w14:paraId="706B65F6" w14:textId="77777777" w:rsidR="007F41D5" w:rsidRPr="00732AAE" w:rsidRDefault="007F41D5" w:rsidP="00752149">
      <w:pPr>
        <w:pStyle w:val="Liststycke"/>
        <w:numPr>
          <w:ilvl w:val="0"/>
          <w:numId w:val="15"/>
        </w:numPr>
        <w:spacing w:line="240" w:lineRule="auto"/>
        <w:rPr>
          <w:rFonts w:cs="Times New Roman"/>
          <w:b/>
          <w:lang w:eastAsia="sv-SE"/>
        </w:rPr>
      </w:pPr>
      <w:r w:rsidRPr="00732AAE">
        <w:rPr>
          <w:rFonts w:cs="Times New Roman"/>
          <w:lang w:eastAsia="sv-SE"/>
        </w:rPr>
        <w:t>Bilddiagnostik av ALS</w:t>
      </w:r>
    </w:p>
    <w:p w14:paraId="63337C6F" w14:textId="3D9B2C2D" w:rsidR="007F41D5" w:rsidRPr="009E7B04" w:rsidRDefault="007F41D5" w:rsidP="00752149">
      <w:pPr>
        <w:pStyle w:val="Liststycke"/>
        <w:numPr>
          <w:ilvl w:val="0"/>
          <w:numId w:val="15"/>
        </w:numPr>
        <w:spacing w:line="240" w:lineRule="auto"/>
      </w:pPr>
      <w:r w:rsidRPr="009E7B04">
        <w:t>En nivåstrukturering behövs kanske avseende en del specialmetoder som t</w:t>
      </w:r>
      <w:r w:rsidR="003F45D1">
        <w:t xml:space="preserve"> </w:t>
      </w:r>
      <w:r w:rsidRPr="009E7B04">
        <w:t xml:space="preserve">ex DTI, </w:t>
      </w:r>
      <w:proofErr w:type="spellStart"/>
      <w:r w:rsidRPr="009E7B04">
        <w:t>fMRI</w:t>
      </w:r>
      <w:proofErr w:type="spellEnd"/>
      <w:r w:rsidRPr="009E7B04">
        <w:t xml:space="preserve"> </w:t>
      </w:r>
      <w:proofErr w:type="spellStart"/>
      <w:r w:rsidRPr="009E7B04">
        <w:t>etc</w:t>
      </w:r>
      <w:proofErr w:type="spellEnd"/>
      <w:r w:rsidRPr="009E7B04">
        <w:t xml:space="preserve">, där tolkningen av resultaten kan påverkas av utförandet av undersökningen </w:t>
      </w:r>
    </w:p>
    <w:p w14:paraId="4939A815" w14:textId="34485B5D" w:rsidR="00D20425" w:rsidRPr="00025DE0" w:rsidRDefault="00D20425" w:rsidP="00752149">
      <w:pPr>
        <w:pStyle w:val="Liststycke"/>
        <w:numPr>
          <w:ilvl w:val="0"/>
          <w:numId w:val="15"/>
        </w:numPr>
        <w:spacing w:line="240" w:lineRule="auto"/>
        <w:rPr>
          <w:b/>
          <w:lang w:eastAsia="sv-SE"/>
        </w:rPr>
      </w:pPr>
      <w:r>
        <w:t>O</w:t>
      </w:r>
      <w:r w:rsidR="007F41D5" w:rsidRPr="009E7B04">
        <w:t>mråden som är under utveckling, innan verksamheten skal</w:t>
      </w:r>
      <w:r w:rsidR="001946FE">
        <w:t>as</w:t>
      </w:r>
      <w:r w:rsidR="007F41D5" w:rsidRPr="009E7B04">
        <w:t xml:space="preserve"> upp och erbjudas lokalt</w:t>
      </w:r>
    </w:p>
    <w:p w14:paraId="43F20DD6" w14:textId="06EB2DA8" w:rsidR="00D20425" w:rsidRPr="008D4808" w:rsidRDefault="00D20425" w:rsidP="00752149">
      <w:pPr>
        <w:pStyle w:val="Liststycke"/>
        <w:numPr>
          <w:ilvl w:val="0"/>
          <w:numId w:val="15"/>
        </w:numPr>
        <w:spacing w:line="240" w:lineRule="auto"/>
        <w:rPr>
          <w:rFonts w:cs="Times New Roman"/>
          <w:b/>
          <w:lang w:eastAsia="sv-SE"/>
        </w:rPr>
      </w:pPr>
      <w:r>
        <w:t xml:space="preserve">Användning av </w:t>
      </w:r>
      <w:proofErr w:type="spellStart"/>
      <w:r>
        <w:t>tracers</w:t>
      </w:r>
      <w:proofErr w:type="spellEnd"/>
      <w:r>
        <w:t xml:space="preserve"> med kortare halveringstid i framtiden </w:t>
      </w:r>
      <w:r w:rsidRPr="009E7B04">
        <w:t>kommer att nivåstrukturera</w:t>
      </w:r>
      <w:r w:rsidR="008B01DF">
        <w:t xml:space="preserve"> viss användning av</w:t>
      </w:r>
      <w:r w:rsidRPr="009E7B04">
        <w:t xml:space="preserve"> PET-CT</w:t>
      </w:r>
      <w:r w:rsidR="00006DC7">
        <w:t>.</w:t>
      </w:r>
    </w:p>
    <w:p w14:paraId="3809AD46" w14:textId="77777777" w:rsidR="00097F1C" w:rsidRPr="009E7B04" w:rsidRDefault="00D20425" w:rsidP="009E7B04">
      <w:pPr>
        <w:spacing w:line="240" w:lineRule="auto"/>
        <w:rPr>
          <w:lang w:eastAsia="sv-SE"/>
        </w:rPr>
      </w:pPr>
      <w:r>
        <w:rPr>
          <w:lang w:eastAsia="sv-SE"/>
        </w:rPr>
        <w:t>Några övriga kommentarer till frågan om nivåstrukturering:</w:t>
      </w:r>
    </w:p>
    <w:p w14:paraId="66492ACC" w14:textId="77777777" w:rsidR="006837E0" w:rsidRPr="009E7B04" w:rsidRDefault="00732AAE" w:rsidP="009A05B2">
      <w:pPr>
        <w:spacing w:line="240" w:lineRule="auto"/>
        <w:ind w:left="284"/>
      </w:pPr>
      <w:r>
        <w:t>”</w:t>
      </w:r>
      <w:r w:rsidR="00167472" w:rsidRPr="009E7B04">
        <w:t>Egentligen inga primärt. Diagnostiken behöver första hand vara lokal och nära patienten.</w:t>
      </w:r>
      <w:r w:rsidR="00D20425">
        <w:t>”</w:t>
      </w:r>
      <w:r w:rsidR="00167472" w:rsidRPr="009E7B04">
        <w:t xml:space="preserve"> </w:t>
      </w:r>
    </w:p>
    <w:p w14:paraId="1FFBC22E" w14:textId="46B4F1D6" w:rsidR="00097F1C" w:rsidRPr="009E7B04" w:rsidRDefault="00732AAE" w:rsidP="009A05B2">
      <w:pPr>
        <w:spacing w:line="240" w:lineRule="auto"/>
        <w:ind w:left="284"/>
      </w:pPr>
      <w:r>
        <w:t>”</w:t>
      </w:r>
      <w:r w:rsidR="006837E0" w:rsidRPr="009E7B04">
        <w:t xml:space="preserve">Diagnostiken </w:t>
      </w:r>
      <w:r w:rsidR="007122D2">
        <w:t>ska</w:t>
      </w:r>
      <w:r w:rsidR="006837E0" w:rsidRPr="009E7B04">
        <w:t xml:space="preserve"> inte ta ledningen i nivåstrukturering, utan följa kliniker. Man </w:t>
      </w:r>
      <w:r w:rsidR="007122D2">
        <w:t>ska</w:t>
      </w:r>
      <w:r w:rsidR="006837E0" w:rsidRPr="009E7B04">
        <w:t xml:space="preserve"> dock betänka att diagnostiken har bättre möjligheter än andra specialiteter att samarbeta på distans.</w:t>
      </w:r>
      <w:r>
        <w:t>”</w:t>
      </w:r>
      <w:r w:rsidR="006837E0" w:rsidRPr="009E7B04">
        <w:t xml:space="preserve"> </w:t>
      </w:r>
    </w:p>
    <w:p w14:paraId="18553209" w14:textId="77777777" w:rsidR="00456604" w:rsidRDefault="00D91D47" w:rsidP="00DE0079">
      <w:pPr>
        <w:tabs>
          <w:tab w:val="left" w:pos="284"/>
        </w:tabs>
        <w:spacing w:line="240" w:lineRule="auto"/>
        <w:ind w:left="284"/>
        <w:rPr>
          <w:b/>
          <w:lang w:eastAsia="sv-SE"/>
        </w:rPr>
      </w:pPr>
      <w:r>
        <w:lastRenderedPageBreak/>
        <w:t>”</w:t>
      </w:r>
      <w:r w:rsidR="00167472" w:rsidRPr="009E7B04">
        <w:t>I framtiden torde en stor del av diagnostiken kunna utföras lokalt, medan tolkning av bilderna skulle kunna utföras centralt. T ex teleradiologi. Detta gäller ej patientnära diagnostik, som t ex ultraljud.</w:t>
      </w:r>
      <w:r>
        <w:t>”</w:t>
      </w:r>
      <w:r w:rsidR="006837E0" w:rsidRPr="009E7B04">
        <w:rPr>
          <w:b/>
          <w:lang w:eastAsia="sv-SE"/>
        </w:rPr>
        <w:t xml:space="preserve"> </w:t>
      </w:r>
    </w:p>
    <w:p w14:paraId="176D3626" w14:textId="77777777" w:rsidR="006D1493" w:rsidRDefault="008D4808" w:rsidP="008D4808">
      <w:pPr>
        <w:spacing w:line="256" w:lineRule="auto"/>
        <w:ind w:left="284"/>
        <w:rPr>
          <w:rFonts w:eastAsia="Times New Roman" w:cs="Arial"/>
          <w:color w:val="000000"/>
          <w:lang w:eastAsia="sv-SE"/>
        </w:rPr>
      </w:pPr>
      <w:r>
        <w:rPr>
          <w:rFonts w:eastAsia="Times New Roman" w:cs="Arial"/>
          <w:color w:val="000000"/>
          <w:lang w:eastAsia="sv-SE"/>
        </w:rPr>
        <w:t>”</w:t>
      </w:r>
      <w:r w:rsidR="006D1493" w:rsidRPr="008D4808">
        <w:rPr>
          <w:rFonts w:eastAsia="Times New Roman" w:cs="Arial"/>
          <w:color w:val="000000"/>
          <w:lang w:eastAsia="sv-SE"/>
        </w:rPr>
        <w:t>Bild Medicinska metoder för ökad betydelse och Radiologi och patologi närmar varandra inom det som kallas Integrerad diagnostik. Denna verksamhet kommer att få "spindel i nätet funktion" inom den högspecialiserade vården.</w:t>
      </w:r>
      <w:r>
        <w:rPr>
          <w:rFonts w:eastAsia="Times New Roman" w:cs="Arial"/>
          <w:color w:val="000000"/>
          <w:lang w:eastAsia="sv-SE"/>
        </w:rPr>
        <w:t>”</w:t>
      </w:r>
      <w:r w:rsidR="006D1493" w:rsidRPr="008D4808">
        <w:rPr>
          <w:rFonts w:eastAsia="Times New Roman" w:cs="Arial"/>
          <w:color w:val="000000"/>
          <w:lang w:eastAsia="sv-SE"/>
        </w:rPr>
        <w:t xml:space="preserve"> </w:t>
      </w:r>
    </w:p>
    <w:p w14:paraId="53C31018" w14:textId="77777777" w:rsidR="008D4808" w:rsidRDefault="008D4808" w:rsidP="008D4808">
      <w:pPr>
        <w:spacing w:line="256" w:lineRule="auto"/>
        <w:ind w:left="284"/>
        <w:rPr>
          <w:rFonts w:eastAsia="Times New Roman" w:cs="Arial"/>
          <w:color w:val="000000"/>
          <w:lang w:eastAsia="sv-SE"/>
        </w:rPr>
      </w:pPr>
    </w:p>
    <w:p w14:paraId="7D4D3CB6" w14:textId="77777777" w:rsidR="006D1493" w:rsidRPr="00DE0079" w:rsidRDefault="006D1493" w:rsidP="000A7DD0">
      <w:pPr>
        <w:tabs>
          <w:tab w:val="left" w:pos="284"/>
        </w:tabs>
        <w:spacing w:line="240" w:lineRule="auto"/>
        <w:rPr>
          <w:b/>
          <w:lang w:eastAsia="sv-SE"/>
        </w:rPr>
      </w:pPr>
    </w:p>
    <w:p w14:paraId="171F03B6" w14:textId="77777777" w:rsidR="00006C27" w:rsidRPr="004067BC" w:rsidRDefault="00006C27" w:rsidP="00752149">
      <w:pPr>
        <w:pStyle w:val="Rubrik1"/>
        <w:numPr>
          <w:ilvl w:val="0"/>
          <w:numId w:val="29"/>
        </w:numPr>
        <w:rPr>
          <w:rFonts w:asciiTheme="minorHAnsi" w:hAnsiTheme="minorHAnsi"/>
          <w:color w:val="00B050"/>
          <w:sz w:val="44"/>
          <w:szCs w:val="44"/>
        </w:rPr>
      </w:pPr>
      <w:bookmarkStart w:id="28" w:name="_Toc40717943"/>
      <w:r w:rsidRPr="004067BC">
        <w:rPr>
          <w:rFonts w:asciiTheme="minorHAnsi" w:hAnsiTheme="minorHAnsi"/>
          <w:color w:val="00B050"/>
          <w:sz w:val="44"/>
          <w:szCs w:val="44"/>
        </w:rPr>
        <w:t>Resultat Laboratoriemedicin</w:t>
      </w:r>
      <w:bookmarkEnd w:id="28"/>
    </w:p>
    <w:p w14:paraId="1BDE1EAF" w14:textId="77777777" w:rsidR="00006C27" w:rsidRPr="009E7B04" w:rsidRDefault="00006C27" w:rsidP="009E7B04">
      <w:pPr>
        <w:spacing w:line="240" w:lineRule="auto"/>
      </w:pPr>
    </w:p>
    <w:p w14:paraId="334BD094" w14:textId="77777777" w:rsidR="00006C27" w:rsidRPr="004067BC" w:rsidRDefault="00BA16EE" w:rsidP="004067BC">
      <w:pPr>
        <w:pStyle w:val="Rubrik2"/>
        <w:rPr>
          <w:rFonts w:asciiTheme="minorHAnsi" w:hAnsiTheme="minorHAnsi"/>
          <w:color w:val="00B050"/>
          <w:sz w:val="36"/>
          <w:szCs w:val="36"/>
        </w:rPr>
      </w:pPr>
      <w:bookmarkStart w:id="29" w:name="_Toc40717944"/>
      <w:r w:rsidRPr="004067BC">
        <w:rPr>
          <w:rFonts w:asciiTheme="minorHAnsi" w:hAnsiTheme="minorHAnsi"/>
          <w:color w:val="00B050"/>
          <w:sz w:val="36"/>
          <w:szCs w:val="36"/>
        </w:rPr>
        <w:t>3</w:t>
      </w:r>
      <w:r w:rsidR="00006C27" w:rsidRPr="004067BC">
        <w:rPr>
          <w:rFonts w:asciiTheme="minorHAnsi" w:hAnsiTheme="minorHAnsi"/>
          <w:color w:val="00B050"/>
          <w:sz w:val="36"/>
          <w:szCs w:val="36"/>
        </w:rPr>
        <w:t>.1 Strukturella begränsningar/generell problematik</w:t>
      </w:r>
      <w:bookmarkEnd w:id="29"/>
      <w:r w:rsidR="00006C27" w:rsidRPr="004067BC">
        <w:rPr>
          <w:rFonts w:asciiTheme="minorHAnsi" w:hAnsiTheme="minorHAnsi"/>
          <w:color w:val="00B050"/>
          <w:sz w:val="36"/>
          <w:szCs w:val="36"/>
        </w:rPr>
        <w:t xml:space="preserve">  </w:t>
      </w:r>
    </w:p>
    <w:p w14:paraId="7E8D8FA9" w14:textId="77777777" w:rsidR="006D5F08" w:rsidRPr="006D5F08" w:rsidRDefault="006D5F08" w:rsidP="00AA1607">
      <w:pPr>
        <w:spacing w:line="240" w:lineRule="auto"/>
        <w:rPr>
          <w:bCs/>
          <w:sz w:val="10"/>
          <w:szCs w:val="10"/>
          <w:lang w:eastAsia="sv-SE"/>
        </w:rPr>
      </w:pPr>
    </w:p>
    <w:p w14:paraId="17CD34B1" w14:textId="77777777" w:rsidR="008B3E25" w:rsidRDefault="001A6CB8" w:rsidP="00AA1607">
      <w:pPr>
        <w:spacing w:line="240" w:lineRule="auto"/>
      </w:pPr>
      <w:r>
        <w:rPr>
          <w:bCs/>
          <w:lang w:eastAsia="sv-SE"/>
        </w:rPr>
        <w:t>Remissinstanserna</w:t>
      </w:r>
      <w:r w:rsidR="00E9794F">
        <w:rPr>
          <w:bCs/>
          <w:lang w:eastAsia="sv-SE"/>
        </w:rPr>
        <w:t xml:space="preserve"> anger</w:t>
      </w:r>
      <w:r w:rsidR="00AA1607">
        <w:rPr>
          <w:bCs/>
          <w:lang w:eastAsia="sv-SE"/>
        </w:rPr>
        <w:t xml:space="preserve"> </w:t>
      </w:r>
      <w:r w:rsidR="008B3E25">
        <w:rPr>
          <w:bCs/>
          <w:lang w:eastAsia="sv-SE"/>
        </w:rPr>
        <w:t xml:space="preserve">ett </w:t>
      </w:r>
      <w:r w:rsidR="00AA1607">
        <w:rPr>
          <w:bCs/>
          <w:lang w:eastAsia="sv-SE"/>
        </w:rPr>
        <w:t xml:space="preserve">antal strukturella begränsningar och problem. </w:t>
      </w:r>
      <w:r w:rsidR="00E9794F">
        <w:rPr>
          <w:bCs/>
          <w:lang w:eastAsia="sv-SE"/>
        </w:rPr>
        <w:t>Verksamhetsövergripande problem är generell brist på nationel</w:t>
      </w:r>
      <w:r w:rsidR="00E9794F" w:rsidRPr="00E9794F">
        <w:rPr>
          <w:bCs/>
          <w:lang w:eastAsia="sv-SE"/>
        </w:rPr>
        <w:t>l</w:t>
      </w:r>
      <w:r w:rsidR="00E9794F">
        <w:rPr>
          <w:bCs/>
          <w:lang w:eastAsia="sv-SE"/>
        </w:rPr>
        <w:t xml:space="preserve"> </w:t>
      </w:r>
      <w:r w:rsidR="00AA1607" w:rsidRPr="00AA1607">
        <w:t xml:space="preserve">samverkan inom diagnostik, kompetensförsörjning </w:t>
      </w:r>
      <w:r w:rsidR="00E9794F">
        <w:t>och</w:t>
      </w:r>
      <w:r w:rsidR="00AA1607" w:rsidRPr="00AA1607">
        <w:t xml:space="preserve"> kvalitet</w:t>
      </w:r>
      <w:r w:rsidR="00E9794F">
        <w:t xml:space="preserve">. </w:t>
      </w:r>
    </w:p>
    <w:p w14:paraId="366B2C2A" w14:textId="77777777" w:rsidR="00660E89" w:rsidRPr="00AF7B7A" w:rsidRDefault="00660E89" w:rsidP="00660E89">
      <w:pPr>
        <w:spacing w:line="240" w:lineRule="auto"/>
        <w:ind w:left="284"/>
        <w:rPr>
          <w:rFonts w:eastAsia="Times New Roman" w:cs="Arial"/>
          <w:bCs/>
          <w:lang w:eastAsia="sv-SE"/>
        </w:rPr>
      </w:pPr>
      <w:r>
        <w:rPr>
          <w:rFonts w:eastAsia="Times New Roman" w:cs="Arial"/>
          <w:bCs/>
          <w:lang w:eastAsia="sv-SE"/>
        </w:rPr>
        <w:t>”</w:t>
      </w:r>
      <w:r w:rsidRPr="00AF7B7A">
        <w:rPr>
          <w:rFonts w:eastAsia="Times New Roman" w:cs="Arial"/>
          <w:bCs/>
          <w:lang w:eastAsia="sv-SE"/>
        </w:rPr>
        <w:t xml:space="preserve">Hotande kompetensförsörjningsbrist, stort avhopp från grundutbildningar av laborerande personal, </w:t>
      </w:r>
      <w:proofErr w:type="spellStart"/>
      <w:r w:rsidRPr="00AF7B7A">
        <w:rPr>
          <w:rFonts w:eastAsia="Times New Roman" w:cs="Arial"/>
          <w:bCs/>
          <w:lang w:eastAsia="sv-SE"/>
        </w:rPr>
        <w:t>ffa</w:t>
      </w:r>
      <w:proofErr w:type="spellEnd"/>
      <w:r w:rsidRPr="00AF7B7A">
        <w:rPr>
          <w:rFonts w:eastAsia="Times New Roman" w:cs="Arial"/>
          <w:bCs/>
          <w:lang w:eastAsia="sv-SE"/>
        </w:rPr>
        <w:t xml:space="preserve"> </w:t>
      </w:r>
      <w:r w:rsidR="00057C21">
        <w:rPr>
          <w:rFonts w:eastAsia="Times New Roman" w:cs="Arial"/>
          <w:bCs/>
          <w:lang w:eastAsia="sv-SE"/>
        </w:rPr>
        <w:t>biomedicinska analytiker</w:t>
      </w:r>
      <w:r w:rsidRPr="00AF7B7A">
        <w:rPr>
          <w:rFonts w:eastAsia="Times New Roman" w:cs="Arial"/>
          <w:bCs/>
          <w:lang w:eastAsia="sv-SE"/>
        </w:rPr>
        <w:t>.</w:t>
      </w:r>
      <w:r>
        <w:rPr>
          <w:rFonts w:eastAsia="Times New Roman" w:cs="Arial"/>
          <w:bCs/>
          <w:lang w:eastAsia="sv-SE"/>
        </w:rPr>
        <w:t>”</w:t>
      </w:r>
      <w:r w:rsidRPr="00AF7B7A">
        <w:rPr>
          <w:rFonts w:eastAsia="Times New Roman" w:cs="Arial"/>
          <w:bCs/>
          <w:lang w:eastAsia="sv-SE"/>
        </w:rPr>
        <w:t xml:space="preserve"> </w:t>
      </w:r>
    </w:p>
    <w:p w14:paraId="488A1422" w14:textId="77777777" w:rsidR="00AA1607" w:rsidRPr="00000AFA" w:rsidRDefault="00D20425" w:rsidP="00D60770">
      <w:pPr>
        <w:spacing w:line="240" w:lineRule="auto"/>
        <w:rPr>
          <w:bCs/>
          <w:lang w:eastAsia="sv-SE"/>
        </w:rPr>
      </w:pPr>
      <w:r>
        <w:rPr>
          <w:bCs/>
          <w:lang w:eastAsia="sv-SE"/>
        </w:rPr>
        <w:t>I övrigt</w:t>
      </w:r>
      <w:r w:rsidR="00AA1607">
        <w:rPr>
          <w:bCs/>
          <w:lang w:eastAsia="sv-SE"/>
        </w:rPr>
        <w:t xml:space="preserve"> är det f</w:t>
      </w:r>
      <w:r w:rsidR="00D60770">
        <w:rPr>
          <w:bCs/>
          <w:lang w:eastAsia="sv-SE"/>
        </w:rPr>
        <w:t>rämst patologin</w:t>
      </w:r>
      <w:r w:rsidR="00AA1607">
        <w:rPr>
          <w:bCs/>
          <w:lang w:eastAsia="sv-SE"/>
        </w:rPr>
        <w:t xml:space="preserve"> som</w:t>
      </w:r>
      <w:r w:rsidR="00D60770">
        <w:rPr>
          <w:bCs/>
          <w:lang w:eastAsia="sv-SE"/>
        </w:rPr>
        <w:t xml:space="preserve"> anger stora strukturella problem</w:t>
      </w:r>
      <w:r w:rsidR="00000AFA">
        <w:rPr>
          <w:bCs/>
          <w:lang w:eastAsia="sv-SE"/>
        </w:rPr>
        <w:t xml:space="preserve"> </w:t>
      </w:r>
      <w:r w:rsidR="00E9794F" w:rsidRPr="008B3E25">
        <w:rPr>
          <w:rFonts w:eastAsia="Times New Roman" w:cs="Arial"/>
          <w:color w:val="000000"/>
          <w:lang w:eastAsia="sv-SE"/>
        </w:rPr>
        <w:t xml:space="preserve">i form av låg </w:t>
      </w:r>
      <w:r w:rsidR="00660E89">
        <w:rPr>
          <w:rFonts w:eastAsia="Times New Roman" w:cs="Arial"/>
          <w:color w:val="000000"/>
          <w:lang w:eastAsia="sv-SE"/>
        </w:rPr>
        <w:t>prioritet</w:t>
      </w:r>
      <w:r w:rsidR="00E9794F" w:rsidRPr="008B3E25">
        <w:rPr>
          <w:rFonts w:eastAsia="Times New Roman" w:cs="Arial"/>
          <w:color w:val="000000"/>
          <w:lang w:eastAsia="sv-SE"/>
        </w:rPr>
        <w:t xml:space="preserve">, </w:t>
      </w:r>
      <w:r w:rsidR="00D60770" w:rsidRPr="008B3E25">
        <w:rPr>
          <w:rFonts w:eastAsia="Times New Roman" w:cs="Arial"/>
          <w:color w:val="000000"/>
          <w:lang w:eastAsia="sv-SE"/>
        </w:rPr>
        <w:t xml:space="preserve">brist på </w:t>
      </w:r>
      <w:r w:rsidR="00E9794F" w:rsidRPr="008B3E25">
        <w:rPr>
          <w:rFonts w:eastAsia="Times New Roman" w:cs="Arial"/>
          <w:color w:val="000000"/>
          <w:lang w:eastAsia="sv-SE"/>
        </w:rPr>
        <w:t>arbetstid</w:t>
      </w:r>
      <w:r w:rsidR="00D60770" w:rsidRPr="008B3E25">
        <w:rPr>
          <w:rFonts w:eastAsia="Times New Roman" w:cs="Arial"/>
          <w:color w:val="000000"/>
          <w:lang w:eastAsia="sv-SE"/>
        </w:rPr>
        <w:t xml:space="preserve">tid, resurser och </w:t>
      </w:r>
      <w:r w:rsidR="00E9794F" w:rsidRPr="008B3E25">
        <w:rPr>
          <w:rFonts w:eastAsia="Times New Roman" w:cs="Arial"/>
          <w:color w:val="000000"/>
          <w:lang w:eastAsia="sv-SE"/>
        </w:rPr>
        <w:t xml:space="preserve">definierat </w:t>
      </w:r>
      <w:r w:rsidR="00D60770" w:rsidRPr="008B3E25">
        <w:rPr>
          <w:rFonts w:eastAsia="Times New Roman" w:cs="Arial"/>
          <w:color w:val="000000"/>
          <w:lang w:eastAsia="sv-SE"/>
        </w:rPr>
        <w:t>ansva</w:t>
      </w:r>
      <w:r w:rsidR="00E9794F" w:rsidRPr="008B3E25">
        <w:rPr>
          <w:rFonts w:eastAsia="Times New Roman" w:cs="Arial"/>
          <w:color w:val="000000"/>
          <w:lang w:eastAsia="sv-SE"/>
        </w:rPr>
        <w:t>r</w:t>
      </w:r>
      <w:r w:rsidR="008B3E25">
        <w:rPr>
          <w:rFonts w:eastAsia="Times New Roman" w:cs="Arial"/>
          <w:color w:val="000000"/>
          <w:lang w:eastAsia="sv-SE"/>
        </w:rPr>
        <w:t>.</w:t>
      </w:r>
      <w:r>
        <w:rPr>
          <w:rFonts w:eastAsia="Times New Roman" w:cs="Arial"/>
          <w:color w:val="000000"/>
          <w:lang w:eastAsia="sv-SE"/>
        </w:rPr>
        <w:t xml:space="preserve"> </w:t>
      </w:r>
      <w:r>
        <w:rPr>
          <w:rFonts w:eastAsia="Times New Roman" w:cs="Arial"/>
          <w:bCs/>
          <w:color w:val="000000"/>
          <w:lang w:eastAsia="sv-SE"/>
        </w:rPr>
        <w:t>P</w:t>
      </w:r>
      <w:r w:rsidRPr="009E7B04">
        <w:rPr>
          <w:rFonts w:eastAsia="Times New Roman" w:cs="Arial"/>
          <w:bCs/>
          <w:color w:val="000000"/>
          <w:lang w:eastAsia="sv-SE"/>
        </w:rPr>
        <w:t>atologin</w:t>
      </w:r>
      <w:r w:rsidR="000C23CF">
        <w:rPr>
          <w:rFonts w:eastAsia="Times New Roman" w:cs="Arial"/>
          <w:bCs/>
          <w:color w:val="000000"/>
          <w:lang w:eastAsia="sv-SE"/>
        </w:rPr>
        <w:t xml:space="preserve"> har</w:t>
      </w:r>
      <w:r w:rsidRPr="009E7B04">
        <w:rPr>
          <w:rFonts w:eastAsia="Times New Roman" w:cs="Arial"/>
          <w:bCs/>
          <w:color w:val="000000"/>
          <w:lang w:eastAsia="sv-SE"/>
        </w:rPr>
        <w:t xml:space="preserve"> </w:t>
      </w:r>
      <w:r>
        <w:rPr>
          <w:rFonts w:eastAsia="Times New Roman" w:cs="Arial"/>
          <w:bCs/>
          <w:color w:val="000000"/>
          <w:lang w:eastAsia="sv-SE"/>
        </w:rPr>
        <w:t>femton</w:t>
      </w:r>
      <w:r w:rsidRPr="009E7B04">
        <w:rPr>
          <w:rFonts w:eastAsia="Times New Roman" w:cs="Arial"/>
          <w:bCs/>
          <w:color w:val="000000"/>
          <w:lang w:eastAsia="sv-SE"/>
        </w:rPr>
        <w:t xml:space="preserve"> olika </w:t>
      </w:r>
      <w:r w:rsidR="000C23CF" w:rsidRPr="009E7B04">
        <w:rPr>
          <w:rFonts w:eastAsia="Times New Roman" w:cs="Arial"/>
          <w:bCs/>
          <w:color w:val="000000"/>
          <w:lang w:eastAsia="sv-SE"/>
        </w:rPr>
        <w:t xml:space="preserve">arbetsgrupper </w:t>
      </w:r>
      <w:r w:rsidR="000C23CF">
        <w:rPr>
          <w:rFonts w:eastAsia="Times New Roman" w:cs="Arial"/>
          <w:bCs/>
          <w:color w:val="000000"/>
          <w:lang w:eastAsia="sv-SE"/>
        </w:rPr>
        <w:t>för k</w:t>
      </w:r>
      <w:r w:rsidRPr="009E7B04">
        <w:rPr>
          <w:rFonts w:eastAsia="Times New Roman" w:cs="Arial"/>
          <w:bCs/>
          <w:color w:val="000000"/>
          <w:lang w:eastAsia="sv-SE"/>
        </w:rPr>
        <w:t xml:space="preserve">valitet och </w:t>
      </w:r>
      <w:r w:rsidR="000C23CF">
        <w:rPr>
          <w:rFonts w:eastAsia="Times New Roman" w:cs="Arial"/>
          <w:bCs/>
          <w:color w:val="000000"/>
          <w:lang w:eastAsia="sv-SE"/>
        </w:rPr>
        <w:t>s</w:t>
      </w:r>
      <w:r w:rsidRPr="009E7B04">
        <w:rPr>
          <w:rFonts w:eastAsia="Times New Roman" w:cs="Arial"/>
          <w:bCs/>
          <w:color w:val="000000"/>
          <w:lang w:eastAsia="sv-SE"/>
        </w:rPr>
        <w:t>tandardisering (KVAST)</w:t>
      </w:r>
      <w:r w:rsidR="000C23CF">
        <w:rPr>
          <w:rFonts w:eastAsia="Times New Roman" w:cs="Arial"/>
          <w:bCs/>
          <w:color w:val="000000"/>
          <w:lang w:eastAsia="sv-SE"/>
        </w:rPr>
        <w:t xml:space="preserve">, en per organgrupp. Men KVAST-gruppernas </w:t>
      </w:r>
      <w:r w:rsidR="000C23CF" w:rsidRPr="009E7B04">
        <w:rPr>
          <w:rFonts w:eastAsia="Times New Roman" w:cs="Arial"/>
          <w:bCs/>
          <w:color w:val="000000"/>
          <w:lang w:eastAsia="sv-SE"/>
        </w:rPr>
        <w:t>arbete har låg prioritet</w:t>
      </w:r>
      <w:r w:rsidR="000C23CF">
        <w:rPr>
          <w:rFonts w:eastAsia="Times New Roman" w:cs="Arial"/>
          <w:bCs/>
          <w:color w:val="000000"/>
          <w:lang w:eastAsia="sv-SE"/>
        </w:rPr>
        <w:t xml:space="preserve"> och </w:t>
      </w:r>
      <w:r w:rsidR="000C23CF" w:rsidRPr="009E7B04">
        <w:rPr>
          <w:rFonts w:eastAsia="Times New Roman" w:cs="Arial"/>
          <w:bCs/>
          <w:color w:val="000000"/>
          <w:lang w:eastAsia="sv-SE"/>
        </w:rPr>
        <w:t>dedikerad arbetstid</w:t>
      </w:r>
      <w:r w:rsidR="000C23CF">
        <w:rPr>
          <w:rFonts w:eastAsia="Times New Roman" w:cs="Arial"/>
          <w:bCs/>
          <w:color w:val="000000"/>
          <w:lang w:eastAsia="sv-SE"/>
        </w:rPr>
        <w:t xml:space="preserve"> saknas.</w:t>
      </w:r>
    </w:p>
    <w:p w14:paraId="74334420" w14:textId="77777777" w:rsidR="00D60770" w:rsidRPr="00DE0079" w:rsidRDefault="00E9794F" w:rsidP="00DE0079">
      <w:pPr>
        <w:spacing w:line="240" w:lineRule="auto"/>
        <w:ind w:left="284"/>
        <w:rPr>
          <w:rFonts w:eastAsia="Times New Roman" w:cs="Arial"/>
          <w:color w:val="000000"/>
          <w:lang w:eastAsia="sv-SE"/>
        </w:rPr>
      </w:pPr>
      <w:r>
        <w:rPr>
          <w:rFonts w:eastAsia="Times New Roman" w:cs="Arial"/>
          <w:color w:val="000000"/>
          <w:lang w:eastAsia="sv-SE"/>
        </w:rPr>
        <w:t>”</w:t>
      </w:r>
      <w:r w:rsidR="00D60770" w:rsidRPr="009E7B04">
        <w:rPr>
          <w:rFonts w:eastAsia="Times New Roman" w:cs="Arial"/>
          <w:color w:val="000000"/>
          <w:lang w:eastAsia="sv-SE"/>
        </w:rPr>
        <w:t>KVAST fyller viktig funktion inom patologin, bidrar med rekommendationer och internationella konsensuskriterier, men prioritering och tid saknas</w:t>
      </w:r>
      <w:r>
        <w:rPr>
          <w:rFonts w:eastAsia="Times New Roman" w:cs="Arial"/>
          <w:color w:val="000000"/>
          <w:lang w:eastAsia="sv-SE"/>
        </w:rPr>
        <w:t xml:space="preserve">.” </w:t>
      </w:r>
    </w:p>
    <w:p w14:paraId="6DC96F6A" w14:textId="77777777" w:rsidR="00D60770" w:rsidRPr="00000AFA" w:rsidRDefault="000C23CF" w:rsidP="00D60770">
      <w:pPr>
        <w:spacing w:line="240" w:lineRule="auto"/>
        <w:rPr>
          <w:rFonts w:eastAsia="Times New Roman" w:cs="Arial"/>
          <w:bCs/>
          <w:lang w:eastAsia="sv-SE"/>
        </w:rPr>
      </w:pPr>
      <w:r>
        <w:rPr>
          <w:rFonts w:eastAsia="Times New Roman" w:cs="Arial"/>
          <w:bCs/>
          <w:lang w:eastAsia="sv-SE"/>
        </w:rPr>
        <w:t>Varierande resurser leder till</w:t>
      </w:r>
      <w:r w:rsidRPr="00AA1607">
        <w:rPr>
          <w:rFonts w:eastAsia="Times New Roman" w:cs="Arial"/>
          <w:bCs/>
          <w:lang w:eastAsia="sv-SE"/>
        </w:rPr>
        <w:t xml:space="preserve"> ojämlik vård</w:t>
      </w:r>
      <w:r>
        <w:rPr>
          <w:rFonts w:eastAsia="Times New Roman" w:cs="Arial"/>
          <w:bCs/>
          <w:lang w:eastAsia="sv-SE"/>
        </w:rPr>
        <w:t xml:space="preserve">. </w:t>
      </w:r>
      <w:r w:rsidR="00D60770" w:rsidRPr="008B3E25">
        <w:rPr>
          <w:rFonts w:eastAsia="Times New Roman" w:cs="Arial"/>
          <w:color w:val="000000"/>
          <w:lang w:eastAsia="sv-SE"/>
        </w:rPr>
        <w:t xml:space="preserve">Brist på tid, resurser, </w:t>
      </w:r>
      <w:r w:rsidR="008B3E25" w:rsidRPr="008B3E25">
        <w:rPr>
          <w:rFonts w:eastAsia="Times New Roman" w:cs="Arial"/>
          <w:color w:val="000000"/>
          <w:lang w:eastAsia="sv-SE"/>
        </w:rPr>
        <w:t xml:space="preserve">specialister, utbildning och </w:t>
      </w:r>
      <w:r w:rsidR="00D60770" w:rsidRPr="008B3E25">
        <w:rPr>
          <w:rFonts w:eastAsia="Times New Roman" w:cs="Arial"/>
          <w:color w:val="000000"/>
          <w:lang w:eastAsia="sv-SE"/>
        </w:rPr>
        <w:t xml:space="preserve">fortbildningskrav inom patologin </w:t>
      </w:r>
      <w:r w:rsidR="008B3E25" w:rsidRPr="008B3E25">
        <w:rPr>
          <w:rFonts w:eastAsia="Times New Roman" w:cs="Arial"/>
          <w:color w:val="000000"/>
          <w:lang w:eastAsia="sv-SE"/>
        </w:rPr>
        <w:t xml:space="preserve">är ett </w:t>
      </w:r>
      <w:r w:rsidR="00D60770" w:rsidRPr="008B3E25">
        <w:rPr>
          <w:rFonts w:eastAsia="Times New Roman" w:cs="Arial"/>
          <w:color w:val="000000"/>
          <w:lang w:eastAsia="sv-SE"/>
        </w:rPr>
        <w:t>hot mot optimal diagnostik i framtiden</w:t>
      </w:r>
      <w:r w:rsidR="008B3E25" w:rsidRPr="008B3E25">
        <w:rPr>
          <w:rFonts w:eastAsia="Times New Roman" w:cs="Arial"/>
          <w:color w:val="000000"/>
          <w:lang w:eastAsia="sv-SE"/>
        </w:rPr>
        <w:t>.</w:t>
      </w:r>
      <w:r>
        <w:rPr>
          <w:rFonts w:eastAsia="Times New Roman" w:cs="Arial"/>
          <w:color w:val="000000"/>
          <w:lang w:eastAsia="sv-SE"/>
        </w:rPr>
        <w:t xml:space="preserve"> </w:t>
      </w:r>
    </w:p>
    <w:p w14:paraId="63C43602" w14:textId="77777777" w:rsidR="00456C94" w:rsidRDefault="008B3E25" w:rsidP="00DE0079">
      <w:pPr>
        <w:spacing w:line="240" w:lineRule="auto"/>
        <w:ind w:left="284"/>
        <w:rPr>
          <w:rFonts w:eastAsia="Times New Roman" w:cs="Arial"/>
          <w:b/>
          <w:bCs/>
          <w:color w:val="000000"/>
          <w:lang w:eastAsia="sv-SE"/>
        </w:rPr>
      </w:pPr>
      <w:r>
        <w:rPr>
          <w:rFonts w:eastAsia="Times New Roman" w:cs="Arial"/>
          <w:bCs/>
          <w:color w:val="000000"/>
          <w:lang w:eastAsia="sv-SE"/>
        </w:rPr>
        <w:t>”</w:t>
      </w:r>
      <w:r w:rsidR="00D60770" w:rsidRPr="009E7B04">
        <w:rPr>
          <w:rFonts w:eastAsia="Times New Roman" w:cs="Arial"/>
          <w:bCs/>
          <w:color w:val="000000"/>
          <w:lang w:eastAsia="sv-SE"/>
        </w:rPr>
        <w:t>Bedömningen av kompetens på individuell ST-läkarnivå är svår då ett organiserat sätt att testa kunskap hos blivande specialister saknas. Vidareutbildning av specialister i patologer är bristfällig p</w:t>
      </w:r>
      <w:r w:rsidR="00E6158A">
        <w:rPr>
          <w:rFonts w:eastAsia="Times New Roman" w:cs="Arial"/>
          <w:bCs/>
          <w:color w:val="000000"/>
          <w:lang w:eastAsia="sv-SE"/>
        </w:rPr>
        <w:t xml:space="preserve"> </w:t>
      </w:r>
      <w:r w:rsidR="00D60770" w:rsidRPr="009E7B04">
        <w:rPr>
          <w:rFonts w:eastAsia="Times New Roman" w:cs="Arial"/>
          <w:bCs/>
          <w:color w:val="000000"/>
          <w:lang w:eastAsia="sv-SE"/>
        </w:rPr>
        <w:t>g</w:t>
      </w:r>
      <w:r w:rsidR="00E6158A">
        <w:rPr>
          <w:rFonts w:eastAsia="Times New Roman" w:cs="Arial"/>
          <w:bCs/>
          <w:color w:val="000000"/>
          <w:lang w:eastAsia="sv-SE"/>
        </w:rPr>
        <w:t xml:space="preserve"> </w:t>
      </w:r>
      <w:r w:rsidR="00D60770" w:rsidRPr="009E7B04">
        <w:rPr>
          <w:rFonts w:eastAsia="Times New Roman" w:cs="Arial"/>
          <w:bCs/>
          <w:color w:val="000000"/>
          <w:lang w:eastAsia="sv-SE"/>
        </w:rPr>
        <w:t>a avsaknad av tid och resurser. Avsaknaden av fortbildningskrav som ställs på arbetsgivare kommer på sikt att förhindra optimal diagnostik inom vårt område.</w:t>
      </w:r>
      <w:r>
        <w:rPr>
          <w:rFonts w:eastAsia="Times New Roman" w:cs="Arial"/>
          <w:bCs/>
          <w:color w:val="000000"/>
          <w:lang w:eastAsia="sv-SE"/>
        </w:rPr>
        <w:t>”</w:t>
      </w:r>
      <w:r w:rsidR="00D60770" w:rsidRPr="009E7B04">
        <w:rPr>
          <w:rFonts w:eastAsia="Times New Roman" w:cs="Arial"/>
          <w:bCs/>
          <w:color w:val="000000"/>
          <w:lang w:eastAsia="sv-SE"/>
        </w:rPr>
        <w:t xml:space="preserve"> </w:t>
      </w:r>
    </w:p>
    <w:p w14:paraId="7958D858" w14:textId="77777777" w:rsidR="00DE0079" w:rsidRPr="00DE0079" w:rsidRDefault="00DE0079" w:rsidP="00DE0079">
      <w:pPr>
        <w:spacing w:line="240" w:lineRule="auto"/>
        <w:ind w:left="284"/>
        <w:rPr>
          <w:rFonts w:eastAsia="Times New Roman" w:cs="Arial"/>
          <w:b/>
          <w:bCs/>
          <w:color w:val="000000"/>
          <w:lang w:eastAsia="sv-SE"/>
        </w:rPr>
      </w:pPr>
    </w:p>
    <w:p w14:paraId="60709E34" w14:textId="77777777" w:rsidR="005B43BC" w:rsidRPr="004067BC" w:rsidRDefault="005B43BC" w:rsidP="005B43BC">
      <w:pPr>
        <w:pStyle w:val="Rubrik2"/>
        <w:rPr>
          <w:rFonts w:asciiTheme="minorHAnsi" w:hAnsiTheme="minorHAnsi"/>
          <w:color w:val="00B050"/>
          <w:sz w:val="36"/>
          <w:szCs w:val="36"/>
        </w:rPr>
      </w:pPr>
      <w:bookmarkStart w:id="30" w:name="_Toc40717945"/>
      <w:r w:rsidRPr="004067BC">
        <w:rPr>
          <w:rFonts w:asciiTheme="minorHAnsi" w:hAnsiTheme="minorHAnsi"/>
          <w:color w:val="00B050"/>
          <w:sz w:val="36"/>
          <w:szCs w:val="36"/>
        </w:rPr>
        <w:t>3.2 Specifika kunskapsluckor</w:t>
      </w:r>
      <w:bookmarkEnd w:id="30"/>
    </w:p>
    <w:p w14:paraId="5B722301" w14:textId="77777777" w:rsidR="005B43BC" w:rsidRPr="006D5F08" w:rsidRDefault="005B43BC" w:rsidP="005B43BC">
      <w:pPr>
        <w:spacing w:line="240" w:lineRule="auto"/>
        <w:rPr>
          <w:bCs/>
          <w:sz w:val="10"/>
          <w:szCs w:val="10"/>
          <w:lang w:eastAsia="sv-SE"/>
        </w:rPr>
      </w:pPr>
    </w:p>
    <w:p w14:paraId="44B5CFB4" w14:textId="553CCD0D" w:rsidR="005B43BC" w:rsidRDefault="001A6CB8" w:rsidP="005B43BC">
      <w:pPr>
        <w:spacing w:line="240" w:lineRule="auto"/>
      </w:pPr>
      <w:r>
        <w:rPr>
          <w:bCs/>
          <w:lang w:eastAsia="sv-SE"/>
        </w:rPr>
        <w:t>Remissinstanserna</w:t>
      </w:r>
      <w:r w:rsidR="005B43BC" w:rsidRPr="009E7B04">
        <w:rPr>
          <w:bCs/>
          <w:lang w:eastAsia="sv-SE"/>
        </w:rPr>
        <w:t xml:space="preserve"> anger att antal specifika kunskapsluckor</w:t>
      </w:r>
      <w:r w:rsidR="008E219A">
        <w:rPr>
          <w:bCs/>
          <w:lang w:eastAsia="sv-SE"/>
        </w:rPr>
        <w:t xml:space="preserve">. </w:t>
      </w:r>
      <w:r w:rsidR="005B43BC" w:rsidRPr="001467B9">
        <w:t xml:space="preserve">Några exempel är: </w:t>
      </w:r>
    </w:p>
    <w:p w14:paraId="0DEE0D47" w14:textId="18936050" w:rsidR="005B43BC" w:rsidRPr="009E7B04" w:rsidRDefault="005B43BC" w:rsidP="00752149">
      <w:pPr>
        <w:pStyle w:val="Liststycke"/>
        <w:numPr>
          <w:ilvl w:val="0"/>
          <w:numId w:val="16"/>
        </w:numPr>
        <w:spacing w:line="240" w:lineRule="auto"/>
        <w:rPr>
          <w:lang w:eastAsia="sv-SE"/>
        </w:rPr>
      </w:pPr>
      <w:r w:rsidRPr="009E7B04">
        <w:rPr>
          <w:lang w:eastAsia="sv-SE"/>
        </w:rPr>
        <w:t>Utredning av transfusionsreaktioner – i det enskilda fallet saknas ofta kunskap om vad som orsakat en transfusionsreaktion</w:t>
      </w:r>
    </w:p>
    <w:p w14:paraId="00800AF4" w14:textId="68E2A8D0" w:rsidR="005B43BC" w:rsidRPr="009E7B04" w:rsidRDefault="005B43BC" w:rsidP="00752149">
      <w:pPr>
        <w:pStyle w:val="Liststycke"/>
        <w:numPr>
          <w:ilvl w:val="0"/>
          <w:numId w:val="16"/>
        </w:numPr>
        <w:spacing w:line="240" w:lineRule="auto"/>
        <w:rPr>
          <w:lang w:eastAsia="sv-SE"/>
        </w:rPr>
      </w:pPr>
      <w:r w:rsidRPr="009E7B04">
        <w:rPr>
          <w:lang w:eastAsia="sv-SE"/>
        </w:rPr>
        <w:t>Monitorering av behandling med biologiska läkemedel, bortom den koncentrationsbestämning som kan göras för ett fåtal läkemedel</w:t>
      </w:r>
    </w:p>
    <w:p w14:paraId="4B30E1EC" w14:textId="5A7325E7" w:rsidR="005B43BC" w:rsidRPr="009E7B04" w:rsidRDefault="005B43BC" w:rsidP="00752149">
      <w:pPr>
        <w:pStyle w:val="Liststycke"/>
        <w:numPr>
          <w:ilvl w:val="0"/>
          <w:numId w:val="16"/>
        </w:numPr>
        <w:spacing w:line="240" w:lineRule="auto"/>
        <w:rPr>
          <w:lang w:eastAsia="sv-SE"/>
        </w:rPr>
      </w:pPr>
      <w:r w:rsidRPr="009E7B04">
        <w:rPr>
          <w:lang w:eastAsia="sv-SE"/>
        </w:rPr>
        <w:t xml:space="preserve">Diagnostik av </w:t>
      </w:r>
      <w:proofErr w:type="spellStart"/>
      <w:r w:rsidRPr="009E7B04">
        <w:rPr>
          <w:lang w:eastAsia="sv-SE"/>
        </w:rPr>
        <w:t>rejektion</w:t>
      </w:r>
      <w:proofErr w:type="spellEnd"/>
      <w:r w:rsidRPr="009E7B04">
        <w:rPr>
          <w:lang w:eastAsia="sv-SE"/>
        </w:rPr>
        <w:t xml:space="preserve"> efter organtransplantation, där donatorsspecifika antikroppar (DSA) saknas</w:t>
      </w:r>
    </w:p>
    <w:p w14:paraId="2D57E5D1" w14:textId="0E81EFCE" w:rsidR="005B43BC" w:rsidRPr="005B43BC" w:rsidRDefault="005B43BC" w:rsidP="00752149">
      <w:pPr>
        <w:pStyle w:val="Liststycke"/>
        <w:numPr>
          <w:ilvl w:val="0"/>
          <w:numId w:val="16"/>
        </w:numPr>
        <w:spacing w:line="240" w:lineRule="auto"/>
        <w:rPr>
          <w:lang w:eastAsia="sv-SE"/>
        </w:rPr>
      </w:pPr>
      <w:r w:rsidRPr="009E7B04">
        <w:rPr>
          <w:lang w:eastAsia="sv-SE"/>
        </w:rPr>
        <w:t>Referensområden för komplementfaktorer saknas för barn</w:t>
      </w:r>
    </w:p>
    <w:p w14:paraId="20184205" w14:textId="29D95FFE" w:rsidR="005B43BC" w:rsidRPr="000D6EE9" w:rsidRDefault="005B43BC" w:rsidP="00752149">
      <w:pPr>
        <w:pStyle w:val="Liststycke"/>
        <w:numPr>
          <w:ilvl w:val="0"/>
          <w:numId w:val="28"/>
        </w:numPr>
        <w:spacing w:line="240" w:lineRule="auto"/>
        <w:rPr>
          <w:rFonts w:eastAsia="Times New Roman" w:cs="Arial"/>
          <w:bCs/>
          <w:color w:val="000000"/>
          <w:lang w:eastAsia="sv-SE"/>
        </w:rPr>
      </w:pPr>
      <w:r>
        <w:rPr>
          <w:rFonts w:eastAsia="Times New Roman" w:cs="Arial"/>
          <w:bCs/>
          <w:color w:val="000000"/>
          <w:lang w:eastAsia="sv-SE"/>
        </w:rPr>
        <w:lastRenderedPageBreak/>
        <w:t xml:space="preserve">Hur </w:t>
      </w:r>
      <w:r w:rsidRPr="000D6EE9">
        <w:rPr>
          <w:rFonts w:eastAsia="Times New Roman" w:cs="Arial"/>
          <w:bCs/>
          <w:color w:val="000000"/>
          <w:lang w:eastAsia="sv-SE"/>
        </w:rPr>
        <w:t xml:space="preserve">diagnostik svarar mot klinik, tex hur mycket bärarskap det finns i frisk befolkning av olika mikrober </w:t>
      </w:r>
    </w:p>
    <w:p w14:paraId="5DA96B0B" w14:textId="134468EB" w:rsidR="005B43BC" w:rsidRPr="000D6EE9" w:rsidRDefault="005B43BC" w:rsidP="00752149">
      <w:pPr>
        <w:pStyle w:val="Liststycke"/>
        <w:numPr>
          <w:ilvl w:val="0"/>
          <w:numId w:val="28"/>
        </w:numPr>
        <w:spacing w:line="240" w:lineRule="auto"/>
        <w:rPr>
          <w:rFonts w:eastAsia="Times New Roman" w:cs="Arial"/>
          <w:bCs/>
          <w:color w:val="000000"/>
          <w:lang w:eastAsia="sv-SE"/>
        </w:rPr>
      </w:pPr>
      <w:r w:rsidRPr="000D6EE9">
        <w:rPr>
          <w:rFonts w:eastAsia="Times New Roman" w:cs="Arial"/>
          <w:bCs/>
          <w:color w:val="000000"/>
          <w:lang w:eastAsia="sv-SE"/>
        </w:rPr>
        <w:t xml:space="preserve">Borrelia – problem med både sensitivitet och specificitet. Stor efterfrågan på borreliadiagnostik, och många </w:t>
      </w:r>
      <w:proofErr w:type="spellStart"/>
      <w:r w:rsidRPr="000D6EE9">
        <w:rPr>
          <w:rFonts w:eastAsia="Times New Roman" w:cs="Arial"/>
          <w:bCs/>
          <w:color w:val="000000"/>
          <w:lang w:eastAsia="sv-SE"/>
        </w:rPr>
        <w:t>inkonklusiva</w:t>
      </w:r>
      <w:proofErr w:type="spellEnd"/>
      <w:r w:rsidRPr="000D6EE9">
        <w:rPr>
          <w:rFonts w:eastAsia="Times New Roman" w:cs="Arial"/>
          <w:bCs/>
          <w:color w:val="000000"/>
          <w:lang w:eastAsia="sv-SE"/>
        </w:rPr>
        <w:t xml:space="preserve"> svar</w:t>
      </w:r>
    </w:p>
    <w:p w14:paraId="477C6BCC" w14:textId="4279CA73" w:rsidR="005B43BC" w:rsidRPr="005B43BC" w:rsidRDefault="005B43BC" w:rsidP="00752149">
      <w:pPr>
        <w:pStyle w:val="Liststycke"/>
        <w:numPr>
          <w:ilvl w:val="0"/>
          <w:numId w:val="28"/>
        </w:numPr>
        <w:spacing w:line="240" w:lineRule="auto"/>
        <w:rPr>
          <w:rFonts w:eastAsia="Times New Roman" w:cs="Arial"/>
          <w:b/>
          <w:color w:val="000000"/>
          <w:lang w:eastAsia="sv-SE"/>
        </w:rPr>
      </w:pPr>
      <w:r w:rsidRPr="000D6EE9">
        <w:rPr>
          <w:rFonts w:eastAsia="Times New Roman" w:cs="Arial"/>
          <w:bCs/>
          <w:color w:val="000000"/>
          <w:lang w:eastAsia="sv-SE"/>
        </w:rPr>
        <w:t>Pneumoni och sepsis – viktiga tillstånd där bara ca hälften av patienterna med klinisk diagnos får en mikrobiologisk diagnos</w:t>
      </w:r>
    </w:p>
    <w:p w14:paraId="0B40530B" w14:textId="555877C4" w:rsidR="005B43BC" w:rsidRPr="00706A96" w:rsidRDefault="005B43BC" w:rsidP="00752149">
      <w:pPr>
        <w:pStyle w:val="Liststycke"/>
        <w:numPr>
          <w:ilvl w:val="0"/>
          <w:numId w:val="28"/>
        </w:numPr>
        <w:spacing w:line="240" w:lineRule="auto"/>
        <w:rPr>
          <w:rFonts w:eastAsia="Times New Roman" w:cs="Arial"/>
          <w:b/>
          <w:color w:val="000000"/>
          <w:lang w:eastAsia="sv-SE"/>
        </w:rPr>
      </w:pPr>
      <w:r w:rsidRPr="005B43BC">
        <w:rPr>
          <w:rFonts w:eastAsia="Times New Roman" w:cs="Arial"/>
          <w:bCs/>
          <w:color w:val="000000"/>
          <w:lang w:eastAsia="sv-SE"/>
        </w:rPr>
        <w:t xml:space="preserve">Inom klinisk toxikologi saknas delvis både kunskap och metodologi för optimal diagnostik </w:t>
      </w:r>
    </w:p>
    <w:p w14:paraId="3DBE8FFC" w14:textId="3DF779D0" w:rsidR="00706A96" w:rsidRDefault="00706A96" w:rsidP="00752149">
      <w:pPr>
        <w:pStyle w:val="Liststycke"/>
        <w:numPr>
          <w:ilvl w:val="0"/>
          <w:numId w:val="28"/>
        </w:numPr>
        <w:rPr>
          <w:rFonts w:eastAsia="Times New Roman" w:cs="Arial"/>
          <w:color w:val="000000"/>
          <w:lang w:eastAsia="sv-SE"/>
        </w:rPr>
      </w:pPr>
      <w:r w:rsidRPr="00706A96">
        <w:rPr>
          <w:rFonts w:eastAsia="Times New Roman" w:cs="Arial"/>
          <w:color w:val="000000"/>
          <w:lang w:eastAsia="sv-SE"/>
        </w:rPr>
        <w:t>Patientnära analyser som är mer specifikt för primärvård</w:t>
      </w:r>
    </w:p>
    <w:p w14:paraId="52A678DC" w14:textId="77777777" w:rsidR="00006C27" w:rsidRPr="00DE0079" w:rsidRDefault="00D660F8" w:rsidP="00752149">
      <w:pPr>
        <w:pStyle w:val="Liststycke"/>
        <w:numPr>
          <w:ilvl w:val="0"/>
          <w:numId w:val="28"/>
        </w:numPr>
        <w:rPr>
          <w:rFonts w:eastAsia="Times New Roman"/>
          <w:color w:val="000000" w:themeColor="text1"/>
        </w:rPr>
      </w:pPr>
      <w:r>
        <w:rPr>
          <w:rFonts w:eastAsia="Times New Roman"/>
          <w:color w:val="000000" w:themeColor="text1"/>
        </w:rPr>
        <w:t>S</w:t>
      </w:r>
      <w:r w:rsidRPr="004A02A1">
        <w:rPr>
          <w:rFonts w:eastAsia="Times New Roman"/>
          <w:color w:val="000000" w:themeColor="text1"/>
        </w:rPr>
        <w:t>aknas en bra remissinstans för diagnostiska metoders begränsningar (eller möjligheter) i nationella vårdprogram.</w:t>
      </w:r>
      <w:r w:rsidRPr="004A02A1">
        <w:rPr>
          <w:rFonts w:cs="Arial"/>
          <w:b/>
          <w:bCs/>
          <w:color w:val="000000" w:themeColor="text1"/>
          <w:shd w:val="clear" w:color="auto" w:fill="FFFFFF"/>
        </w:rPr>
        <w:t> </w:t>
      </w:r>
    </w:p>
    <w:p w14:paraId="5777603E" w14:textId="77777777" w:rsidR="00DE0079" w:rsidRPr="00D660F8" w:rsidRDefault="00DE0079" w:rsidP="00DE0079">
      <w:pPr>
        <w:pStyle w:val="Liststycke"/>
        <w:rPr>
          <w:rFonts w:eastAsia="Times New Roman"/>
          <w:color w:val="000000" w:themeColor="text1"/>
        </w:rPr>
      </w:pPr>
    </w:p>
    <w:p w14:paraId="19B41FF0" w14:textId="77777777" w:rsidR="005B43BC" w:rsidRPr="004067BC" w:rsidRDefault="005B43BC" w:rsidP="005B43BC">
      <w:pPr>
        <w:pStyle w:val="Rubrik2"/>
        <w:rPr>
          <w:rFonts w:asciiTheme="minorHAnsi" w:hAnsiTheme="minorHAnsi"/>
          <w:color w:val="00B050"/>
          <w:sz w:val="36"/>
          <w:szCs w:val="36"/>
        </w:rPr>
      </w:pPr>
      <w:bookmarkStart w:id="31" w:name="_Toc40717946"/>
      <w:r w:rsidRPr="004067BC">
        <w:rPr>
          <w:rFonts w:asciiTheme="minorHAnsi" w:hAnsiTheme="minorHAnsi"/>
          <w:color w:val="00B050"/>
          <w:sz w:val="36"/>
          <w:szCs w:val="36"/>
        </w:rPr>
        <w:t xml:space="preserve">3.3 </w:t>
      </w:r>
      <w:r w:rsidR="00706A96">
        <w:rPr>
          <w:rFonts w:asciiTheme="minorHAnsi" w:hAnsiTheme="minorHAnsi"/>
          <w:color w:val="00B050"/>
          <w:sz w:val="36"/>
          <w:szCs w:val="36"/>
        </w:rPr>
        <w:t>Områden där r</w:t>
      </w:r>
      <w:r w:rsidR="00706A96" w:rsidRPr="004067BC">
        <w:rPr>
          <w:rFonts w:asciiTheme="minorHAnsi" w:hAnsiTheme="minorHAnsi"/>
          <w:color w:val="00B050"/>
          <w:sz w:val="36"/>
          <w:szCs w:val="36"/>
        </w:rPr>
        <w:t xml:space="preserve">iktlinjer </w:t>
      </w:r>
      <w:r w:rsidR="00706A96">
        <w:rPr>
          <w:rFonts w:asciiTheme="minorHAnsi" w:hAnsiTheme="minorHAnsi"/>
          <w:color w:val="00B050"/>
          <w:sz w:val="36"/>
          <w:szCs w:val="36"/>
        </w:rPr>
        <w:t xml:space="preserve">för ordnat införande </w:t>
      </w:r>
      <w:r w:rsidRPr="004067BC">
        <w:rPr>
          <w:rFonts w:asciiTheme="minorHAnsi" w:hAnsiTheme="minorHAnsi"/>
          <w:color w:val="00B050"/>
          <w:sz w:val="36"/>
          <w:szCs w:val="36"/>
        </w:rPr>
        <w:t>saknas</w:t>
      </w:r>
      <w:bookmarkEnd w:id="31"/>
    </w:p>
    <w:p w14:paraId="2E3A05DE" w14:textId="77777777" w:rsidR="005B43BC" w:rsidRPr="006D5F08" w:rsidRDefault="005B43BC" w:rsidP="005B43BC">
      <w:pPr>
        <w:spacing w:line="240" w:lineRule="auto"/>
        <w:rPr>
          <w:bCs/>
          <w:sz w:val="10"/>
          <w:szCs w:val="10"/>
          <w:lang w:eastAsia="sv-SE"/>
        </w:rPr>
      </w:pPr>
    </w:p>
    <w:p w14:paraId="02FFDAA9" w14:textId="544B4017" w:rsidR="005B43BC" w:rsidRPr="005B43BC" w:rsidRDefault="001A6CB8" w:rsidP="005B43BC">
      <w:pPr>
        <w:spacing w:line="240" w:lineRule="auto"/>
      </w:pPr>
      <w:r>
        <w:rPr>
          <w:bCs/>
          <w:lang w:eastAsia="sv-SE"/>
        </w:rPr>
        <w:t>Remissinstanserna</w:t>
      </w:r>
      <w:r w:rsidR="005B43BC" w:rsidRPr="009E7B04">
        <w:rPr>
          <w:bCs/>
          <w:lang w:eastAsia="sv-SE"/>
        </w:rPr>
        <w:t xml:space="preserve"> anger att antal </w:t>
      </w:r>
      <w:r w:rsidR="005B43BC" w:rsidRPr="00D60770">
        <w:rPr>
          <w:bCs/>
          <w:lang w:eastAsia="sv-SE"/>
        </w:rPr>
        <w:t>områden där riktlinjer saknas</w:t>
      </w:r>
      <w:r w:rsidR="005B43BC">
        <w:rPr>
          <w:bCs/>
          <w:lang w:eastAsia="sv-SE"/>
        </w:rPr>
        <w:t>, både generellt och mer specifikt</w:t>
      </w:r>
      <w:r w:rsidR="008E219A">
        <w:rPr>
          <w:bCs/>
          <w:lang w:eastAsia="sv-SE"/>
        </w:rPr>
        <w:t xml:space="preserve">. </w:t>
      </w:r>
      <w:r w:rsidR="005B43BC" w:rsidRPr="001467B9">
        <w:t xml:space="preserve">Några exempel är: </w:t>
      </w:r>
    </w:p>
    <w:p w14:paraId="2C744409" w14:textId="77777777" w:rsidR="005B43BC" w:rsidRDefault="005B43BC" w:rsidP="00752149">
      <w:pPr>
        <w:pStyle w:val="Liststycke"/>
        <w:numPr>
          <w:ilvl w:val="0"/>
          <w:numId w:val="27"/>
        </w:numPr>
        <w:spacing w:line="240" w:lineRule="auto"/>
        <w:rPr>
          <w:rFonts w:eastAsia="Times New Roman" w:cs="Arial"/>
          <w:bCs/>
          <w:color w:val="000000"/>
          <w:lang w:eastAsia="sv-SE"/>
        </w:rPr>
      </w:pPr>
      <w:proofErr w:type="spellStart"/>
      <w:r w:rsidRPr="000D6EE9">
        <w:rPr>
          <w:rFonts w:eastAsia="Times New Roman" w:cs="Arial"/>
          <w:bCs/>
          <w:color w:val="000000"/>
          <w:lang w:eastAsia="sv-SE"/>
        </w:rPr>
        <w:t>Immunhistokemisk</w:t>
      </w:r>
      <w:proofErr w:type="spellEnd"/>
      <w:r w:rsidRPr="000D6EE9">
        <w:rPr>
          <w:rFonts w:eastAsia="Times New Roman" w:cs="Arial"/>
          <w:bCs/>
          <w:color w:val="000000"/>
          <w:lang w:eastAsia="sv-SE"/>
        </w:rPr>
        <w:t xml:space="preserve"> (IHC) analys</w:t>
      </w:r>
    </w:p>
    <w:p w14:paraId="0362E16C" w14:textId="77777777" w:rsidR="005B43BC" w:rsidRPr="005B43BC" w:rsidRDefault="005B43BC" w:rsidP="00752149">
      <w:pPr>
        <w:pStyle w:val="Liststycke"/>
        <w:numPr>
          <w:ilvl w:val="0"/>
          <w:numId w:val="27"/>
        </w:numPr>
        <w:spacing w:line="240" w:lineRule="auto"/>
        <w:rPr>
          <w:rFonts w:eastAsia="Times New Roman" w:cs="Arial"/>
          <w:bCs/>
          <w:color w:val="000000"/>
          <w:lang w:eastAsia="sv-SE"/>
        </w:rPr>
      </w:pPr>
      <w:r w:rsidRPr="005B43BC">
        <w:rPr>
          <w:rFonts w:eastAsia="Times New Roman" w:cs="Arial"/>
          <w:bCs/>
          <w:color w:val="000000"/>
          <w:lang w:eastAsia="sv-SE"/>
        </w:rPr>
        <w:t>Gensekvensering vid immunbrist</w:t>
      </w:r>
    </w:p>
    <w:p w14:paraId="036E8FAE" w14:textId="77777777" w:rsidR="005B43BC" w:rsidRPr="00A519D1" w:rsidRDefault="005B43BC" w:rsidP="00752149">
      <w:pPr>
        <w:pStyle w:val="Liststycke"/>
        <w:numPr>
          <w:ilvl w:val="0"/>
          <w:numId w:val="17"/>
        </w:numPr>
        <w:spacing w:line="240" w:lineRule="auto"/>
        <w:rPr>
          <w:rFonts w:eastAsia="Times New Roman" w:cs="Arial"/>
          <w:bCs/>
          <w:color w:val="000000"/>
          <w:lang w:eastAsia="sv-SE"/>
        </w:rPr>
      </w:pPr>
      <w:r w:rsidRPr="00A519D1">
        <w:rPr>
          <w:rFonts w:eastAsia="Times New Roman" w:cs="Arial"/>
          <w:bCs/>
          <w:color w:val="000000"/>
          <w:lang w:eastAsia="sv-SE"/>
        </w:rPr>
        <w:t xml:space="preserve">Patient </w:t>
      </w:r>
      <w:proofErr w:type="spellStart"/>
      <w:r w:rsidRPr="00A519D1">
        <w:rPr>
          <w:rFonts w:eastAsia="Times New Roman" w:cs="Arial"/>
          <w:bCs/>
          <w:color w:val="000000"/>
          <w:lang w:eastAsia="sv-SE"/>
        </w:rPr>
        <w:t>blood</w:t>
      </w:r>
      <w:proofErr w:type="spellEnd"/>
      <w:r w:rsidRPr="00A519D1">
        <w:rPr>
          <w:rFonts w:eastAsia="Times New Roman" w:cs="Arial"/>
          <w:bCs/>
          <w:color w:val="000000"/>
          <w:lang w:eastAsia="sv-SE"/>
        </w:rPr>
        <w:t xml:space="preserve"> management (PBM) </w:t>
      </w:r>
    </w:p>
    <w:p w14:paraId="438AB677" w14:textId="77777777" w:rsidR="005B43BC" w:rsidRPr="00A519D1" w:rsidRDefault="005B43BC" w:rsidP="00752149">
      <w:pPr>
        <w:pStyle w:val="Liststycke"/>
        <w:numPr>
          <w:ilvl w:val="0"/>
          <w:numId w:val="17"/>
        </w:numPr>
        <w:spacing w:line="240" w:lineRule="auto"/>
        <w:rPr>
          <w:rFonts w:eastAsia="Times New Roman" w:cs="Arial"/>
          <w:bCs/>
          <w:color w:val="000000"/>
          <w:lang w:eastAsia="sv-SE"/>
        </w:rPr>
      </w:pPr>
      <w:r w:rsidRPr="00A519D1">
        <w:rPr>
          <w:rFonts w:eastAsia="Times New Roman" w:cs="Arial"/>
          <w:bCs/>
          <w:color w:val="000000"/>
          <w:lang w:eastAsia="sv-SE"/>
        </w:rPr>
        <w:t xml:space="preserve">Cellterapier </w:t>
      </w:r>
    </w:p>
    <w:p w14:paraId="3B86CC2C" w14:textId="77777777" w:rsidR="005B43BC" w:rsidRDefault="005B43BC" w:rsidP="00752149">
      <w:pPr>
        <w:pStyle w:val="Liststycke"/>
        <w:numPr>
          <w:ilvl w:val="0"/>
          <w:numId w:val="17"/>
        </w:numPr>
        <w:spacing w:line="240" w:lineRule="auto"/>
        <w:rPr>
          <w:rFonts w:eastAsia="Times New Roman" w:cs="Arial"/>
          <w:bCs/>
          <w:color w:val="000000"/>
          <w:lang w:eastAsia="sv-SE"/>
        </w:rPr>
      </w:pPr>
      <w:r w:rsidRPr="00A519D1">
        <w:rPr>
          <w:rFonts w:eastAsia="Times New Roman" w:cs="Arial"/>
          <w:bCs/>
          <w:color w:val="000000"/>
          <w:lang w:eastAsia="sv-SE"/>
        </w:rPr>
        <w:t xml:space="preserve">MRD-analys efter </w:t>
      </w:r>
      <w:proofErr w:type="spellStart"/>
      <w:r w:rsidRPr="00A519D1">
        <w:rPr>
          <w:rFonts w:eastAsia="Times New Roman" w:cs="Arial"/>
          <w:bCs/>
          <w:color w:val="000000"/>
          <w:lang w:eastAsia="sv-SE"/>
        </w:rPr>
        <w:t>Hematopoietisk</w:t>
      </w:r>
      <w:proofErr w:type="spellEnd"/>
      <w:r w:rsidRPr="00A519D1">
        <w:rPr>
          <w:rFonts w:eastAsia="Times New Roman" w:cs="Arial"/>
          <w:bCs/>
          <w:color w:val="000000"/>
          <w:lang w:eastAsia="sv-SE"/>
        </w:rPr>
        <w:t xml:space="preserve"> stamcellstransplantation </w:t>
      </w:r>
    </w:p>
    <w:p w14:paraId="3D537EC3" w14:textId="77777777" w:rsidR="005B43BC" w:rsidRPr="005B43BC" w:rsidRDefault="005B43BC" w:rsidP="00752149">
      <w:pPr>
        <w:pStyle w:val="Liststycke"/>
        <w:numPr>
          <w:ilvl w:val="0"/>
          <w:numId w:val="17"/>
        </w:numPr>
        <w:spacing w:line="240" w:lineRule="auto"/>
        <w:rPr>
          <w:rFonts w:eastAsia="Times New Roman" w:cs="Arial"/>
          <w:bCs/>
          <w:color w:val="000000"/>
          <w:lang w:eastAsia="sv-SE"/>
        </w:rPr>
      </w:pPr>
      <w:proofErr w:type="spellStart"/>
      <w:r w:rsidRPr="005B43BC">
        <w:rPr>
          <w:rFonts w:eastAsia="Times New Roman" w:cs="Arial"/>
          <w:bCs/>
          <w:color w:val="000000"/>
          <w:lang w:eastAsia="sv-SE"/>
        </w:rPr>
        <w:t>Tarmflorediversitet</w:t>
      </w:r>
      <w:proofErr w:type="spellEnd"/>
    </w:p>
    <w:p w14:paraId="4732E352" w14:textId="77777777" w:rsidR="005B43BC" w:rsidRPr="000D6EE9" w:rsidRDefault="005B43BC" w:rsidP="00752149">
      <w:pPr>
        <w:pStyle w:val="Liststycke"/>
        <w:numPr>
          <w:ilvl w:val="0"/>
          <w:numId w:val="18"/>
        </w:numPr>
        <w:spacing w:line="240" w:lineRule="auto"/>
        <w:rPr>
          <w:rFonts w:eastAsia="Times New Roman" w:cs="Arial"/>
          <w:bCs/>
          <w:color w:val="000000"/>
          <w:lang w:eastAsia="sv-SE"/>
        </w:rPr>
      </w:pPr>
      <w:proofErr w:type="spellStart"/>
      <w:r w:rsidRPr="000D6EE9">
        <w:rPr>
          <w:rFonts w:eastAsia="Times New Roman" w:cs="Arial"/>
          <w:bCs/>
          <w:color w:val="000000"/>
          <w:lang w:eastAsia="sv-SE"/>
        </w:rPr>
        <w:t>Gastroenteriter</w:t>
      </w:r>
      <w:proofErr w:type="spellEnd"/>
      <w:r w:rsidRPr="000D6EE9">
        <w:rPr>
          <w:rFonts w:eastAsia="Times New Roman" w:cs="Arial"/>
          <w:bCs/>
          <w:color w:val="000000"/>
          <w:lang w:eastAsia="sv-SE"/>
        </w:rPr>
        <w:t xml:space="preserve"> </w:t>
      </w:r>
    </w:p>
    <w:p w14:paraId="06478A86" w14:textId="77777777" w:rsidR="005B43BC" w:rsidRPr="00DD33ED" w:rsidRDefault="005B43BC" w:rsidP="00752149">
      <w:pPr>
        <w:pStyle w:val="Liststycke"/>
        <w:numPr>
          <w:ilvl w:val="0"/>
          <w:numId w:val="18"/>
        </w:numPr>
        <w:spacing w:line="240" w:lineRule="auto"/>
        <w:rPr>
          <w:rFonts w:eastAsia="Times New Roman" w:cs="Arial"/>
          <w:bCs/>
          <w:color w:val="000000"/>
          <w:lang w:eastAsia="sv-SE"/>
        </w:rPr>
      </w:pPr>
      <w:r w:rsidRPr="000D6EE9">
        <w:rPr>
          <w:rFonts w:eastAsia="Times New Roman" w:cs="Arial"/>
          <w:bCs/>
          <w:color w:val="000000"/>
          <w:lang w:eastAsia="sv-SE"/>
        </w:rPr>
        <w:t>Nationella riktlinjer kring servicenivå eller svarstider för mikrobiologiska laboratorier saknas</w:t>
      </w:r>
    </w:p>
    <w:p w14:paraId="0199DFF8" w14:textId="65E696FB" w:rsidR="005B43BC" w:rsidRPr="000D6EE9" w:rsidRDefault="005B43BC" w:rsidP="00752149">
      <w:pPr>
        <w:pStyle w:val="Liststycke"/>
        <w:numPr>
          <w:ilvl w:val="0"/>
          <w:numId w:val="18"/>
        </w:numPr>
        <w:spacing w:line="240" w:lineRule="auto"/>
        <w:rPr>
          <w:rFonts w:eastAsia="Times New Roman" w:cs="Arial"/>
          <w:bCs/>
          <w:color w:val="000000"/>
          <w:lang w:eastAsia="sv-SE"/>
        </w:rPr>
      </w:pPr>
      <w:r w:rsidRPr="000D6EE9">
        <w:rPr>
          <w:rFonts w:eastAsia="Times New Roman" w:cs="Arial"/>
          <w:bCs/>
          <w:color w:val="000000"/>
          <w:lang w:eastAsia="sv-SE"/>
        </w:rPr>
        <w:t>Användning av modellbaserade system för PKPD-analys inom TDM som beslutsstöd för optimal dosrekommendation i komplexa vårdsituationer</w:t>
      </w:r>
    </w:p>
    <w:p w14:paraId="0731E3CC" w14:textId="5A3B1936" w:rsidR="005B43BC" w:rsidRPr="000D6EE9" w:rsidRDefault="005B43BC" w:rsidP="00752149">
      <w:pPr>
        <w:pStyle w:val="Liststycke"/>
        <w:numPr>
          <w:ilvl w:val="0"/>
          <w:numId w:val="18"/>
        </w:numPr>
        <w:spacing w:line="240" w:lineRule="auto"/>
        <w:rPr>
          <w:rFonts w:eastAsia="Times New Roman" w:cs="Arial"/>
          <w:bCs/>
          <w:color w:val="000000"/>
          <w:lang w:eastAsia="sv-SE"/>
        </w:rPr>
      </w:pPr>
      <w:r w:rsidRPr="000D6EE9">
        <w:rPr>
          <w:rFonts w:eastAsia="Times New Roman" w:cs="Arial"/>
          <w:bCs/>
          <w:color w:val="000000"/>
          <w:lang w:eastAsia="sv-SE"/>
        </w:rPr>
        <w:t xml:space="preserve">Etablerad validering av missbruksdiagnostik på andra matriser än urin </w:t>
      </w:r>
    </w:p>
    <w:p w14:paraId="1FFCAD27" w14:textId="77777777" w:rsidR="00D60770" w:rsidRDefault="005B43BC" w:rsidP="00752149">
      <w:pPr>
        <w:pStyle w:val="Liststycke"/>
        <w:numPr>
          <w:ilvl w:val="0"/>
          <w:numId w:val="18"/>
        </w:numPr>
        <w:spacing w:line="240" w:lineRule="auto"/>
        <w:rPr>
          <w:rFonts w:eastAsia="Times New Roman" w:cs="Arial"/>
          <w:bCs/>
          <w:color w:val="000000"/>
          <w:lang w:eastAsia="sv-SE"/>
        </w:rPr>
      </w:pPr>
      <w:r w:rsidRPr="000D6EE9">
        <w:rPr>
          <w:rFonts w:eastAsia="Times New Roman" w:cs="Arial"/>
          <w:bCs/>
          <w:color w:val="000000"/>
          <w:lang w:eastAsia="sv-SE"/>
        </w:rPr>
        <w:t xml:space="preserve">Användning av chipteknik för genotypisk utredning av läkemedelsomsättning och kliniskt beslutsstöd för dosrekommendationer utifrån genotyp. </w:t>
      </w:r>
    </w:p>
    <w:p w14:paraId="3B8B7E4F" w14:textId="77777777" w:rsidR="00DE0079" w:rsidRPr="00DE0079" w:rsidRDefault="00DE0079" w:rsidP="00DE0079">
      <w:pPr>
        <w:pStyle w:val="Liststycke"/>
        <w:spacing w:line="240" w:lineRule="auto"/>
        <w:rPr>
          <w:rFonts w:eastAsia="Times New Roman" w:cs="Arial"/>
          <w:bCs/>
          <w:color w:val="000000"/>
          <w:lang w:eastAsia="sv-SE"/>
        </w:rPr>
      </w:pPr>
    </w:p>
    <w:p w14:paraId="71796351" w14:textId="77777777" w:rsidR="00174F23" w:rsidRPr="00FD6E80" w:rsidRDefault="00174F23" w:rsidP="00A34759">
      <w:pPr>
        <w:pStyle w:val="Rubrik2"/>
        <w:numPr>
          <w:ilvl w:val="1"/>
          <w:numId w:val="29"/>
        </w:numPr>
        <w:ind w:left="567"/>
        <w:rPr>
          <w:rFonts w:asciiTheme="minorHAnsi" w:hAnsiTheme="minorHAnsi"/>
          <w:color w:val="00B050"/>
          <w:sz w:val="36"/>
          <w:szCs w:val="36"/>
        </w:rPr>
      </w:pPr>
      <w:bookmarkStart w:id="32" w:name="_Toc40717947"/>
      <w:r>
        <w:rPr>
          <w:rFonts w:asciiTheme="minorHAnsi" w:hAnsiTheme="minorHAnsi"/>
          <w:color w:val="00B050"/>
          <w:sz w:val="36"/>
          <w:szCs w:val="36"/>
        </w:rPr>
        <w:t>E</w:t>
      </w:r>
      <w:r w:rsidR="00FE3FCB" w:rsidRPr="004067BC">
        <w:rPr>
          <w:rFonts w:asciiTheme="minorHAnsi" w:hAnsiTheme="minorHAnsi"/>
          <w:color w:val="00B050"/>
          <w:sz w:val="36"/>
          <w:szCs w:val="36"/>
        </w:rPr>
        <w:t xml:space="preserve">videns </w:t>
      </w:r>
      <w:r>
        <w:rPr>
          <w:rFonts w:asciiTheme="minorHAnsi" w:hAnsiTheme="minorHAnsi"/>
          <w:color w:val="00B050"/>
          <w:sz w:val="36"/>
          <w:szCs w:val="36"/>
        </w:rPr>
        <w:t>och införande</w:t>
      </w:r>
      <w:bookmarkEnd w:id="32"/>
    </w:p>
    <w:p w14:paraId="58E40F03" w14:textId="28431A64" w:rsidR="00FE3FCB" w:rsidRDefault="001A6CB8" w:rsidP="009E7B04">
      <w:pPr>
        <w:spacing w:line="240" w:lineRule="auto"/>
        <w:rPr>
          <w:bCs/>
          <w:lang w:eastAsia="sv-SE"/>
        </w:rPr>
      </w:pPr>
      <w:r>
        <w:rPr>
          <w:bCs/>
          <w:lang w:eastAsia="sv-SE"/>
        </w:rPr>
        <w:t>Remissinstanserna</w:t>
      </w:r>
      <w:r w:rsidR="00006C27" w:rsidRPr="00D60770">
        <w:rPr>
          <w:bCs/>
          <w:lang w:eastAsia="sv-SE"/>
        </w:rPr>
        <w:t xml:space="preserve"> anger</w:t>
      </w:r>
      <w:r w:rsidR="00174F23">
        <w:rPr>
          <w:bCs/>
          <w:lang w:eastAsia="sv-SE"/>
        </w:rPr>
        <w:t xml:space="preserve"> </w:t>
      </w:r>
      <w:r w:rsidR="0078609F">
        <w:rPr>
          <w:bCs/>
          <w:lang w:eastAsia="sv-SE"/>
        </w:rPr>
        <w:t xml:space="preserve">ett antal områden </w:t>
      </w:r>
      <w:r w:rsidR="00174F23">
        <w:rPr>
          <w:bCs/>
          <w:lang w:eastAsia="sv-SE"/>
        </w:rPr>
        <w:t>där</w:t>
      </w:r>
      <w:r w:rsidR="00FE3FCB">
        <w:rPr>
          <w:bCs/>
          <w:lang w:eastAsia="sv-SE"/>
        </w:rPr>
        <w:t>:</w:t>
      </w:r>
      <w:r w:rsidR="00006C27" w:rsidRPr="00D60770">
        <w:rPr>
          <w:bCs/>
          <w:lang w:eastAsia="sv-SE"/>
        </w:rPr>
        <w:t xml:space="preserve"> </w:t>
      </w:r>
    </w:p>
    <w:p w14:paraId="4020D835" w14:textId="315825C7" w:rsidR="00174F23" w:rsidRPr="00A34759" w:rsidRDefault="00174F23" w:rsidP="00A34759">
      <w:pPr>
        <w:pStyle w:val="Rubrik3"/>
        <w:rPr>
          <w:rFonts w:cstheme="minorHAnsi"/>
          <w:b/>
          <w:bCs w:val="0"/>
          <w:sz w:val="24"/>
        </w:rPr>
      </w:pPr>
      <w:bookmarkStart w:id="33" w:name="_Toc40717948"/>
      <w:r w:rsidRPr="00A34759">
        <w:rPr>
          <w:rFonts w:asciiTheme="minorHAnsi" w:hAnsiTheme="minorHAnsi" w:cstheme="minorHAnsi"/>
          <w:b/>
          <w:sz w:val="24"/>
        </w:rPr>
        <w:t>3.4.1</w:t>
      </w:r>
      <w:r w:rsidR="0078609F" w:rsidRPr="00A34759">
        <w:rPr>
          <w:rFonts w:asciiTheme="minorHAnsi" w:hAnsiTheme="minorHAnsi" w:cstheme="minorHAnsi"/>
          <w:b/>
          <w:sz w:val="24"/>
        </w:rPr>
        <w:t xml:space="preserve"> </w:t>
      </w:r>
      <w:r w:rsidRPr="00A34759">
        <w:rPr>
          <w:rFonts w:asciiTheme="minorHAnsi" w:hAnsiTheme="minorHAnsi" w:cstheme="minorHAnsi"/>
          <w:b/>
          <w:sz w:val="24"/>
        </w:rPr>
        <w:t>Evidens saknas men riktlinjer har ändå skrivits</w:t>
      </w:r>
      <w:bookmarkEnd w:id="33"/>
    </w:p>
    <w:p w14:paraId="4713353B" w14:textId="77777777" w:rsidR="0022439C" w:rsidRPr="00942B26" w:rsidRDefault="0022439C" w:rsidP="0022439C">
      <w:pPr>
        <w:pStyle w:val="Liststycke"/>
        <w:numPr>
          <w:ilvl w:val="0"/>
          <w:numId w:val="65"/>
        </w:numPr>
        <w:spacing w:line="240" w:lineRule="auto"/>
        <w:rPr>
          <w:rFonts w:eastAsia="Times New Roman" w:cs="Arial"/>
          <w:bCs/>
          <w:color w:val="000000"/>
          <w:lang w:eastAsia="sv-SE"/>
        </w:rPr>
      </w:pPr>
      <w:proofErr w:type="spellStart"/>
      <w:r w:rsidRPr="00942B26">
        <w:rPr>
          <w:rFonts w:eastAsia="Times New Roman" w:cs="Arial"/>
          <w:bCs/>
          <w:color w:val="000000"/>
          <w:lang w:eastAsia="sv-SE"/>
        </w:rPr>
        <w:t>IgA</w:t>
      </w:r>
      <w:proofErr w:type="spellEnd"/>
      <w:r w:rsidRPr="00942B26">
        <w:rPr>
          <w:rFonts w:eastAsia="Times New Roman" w:cs="Arial"/>
          <w:bCs/>
          <w:color w:val="000000"/>
          <w:lang w:eastAsia="sv-SE"/>
        </w:rPr>
        <w:t>-brist/anti-</w:t>
      </w:r>
      <w:proofErr w:type="spellStart"/>
      <w:r w:rsidRPr="00942B26">
        <w:rPr>
          <w:rFonts w:eastAsia="Times New Roman" w:cs="Arial"/>
          <w:bCs/>
          <w:color w:val="000000"/>
          <w:lang w:eastAsia="sv-SE"/>
        </w:rPr>
        <w:t>IgA</w:t>
      </w:r>
      <w:proofErr w:type="spellEnd"/>
      <w:r w:rsidRPr="00942B26">
        <w:rPr>
          <w:rFonts w:eastAsia="Times New Roman" w:cs="Arial"/>
          <w:bCs/>
          <w:color w:val="000000"/>
          <w:lang w:eastAsia="sv-SE"/>
        </w:rPr>
        <w:t xml:space="preserve"> och betydelsen vid transfusioner </w:t>
      </w:r>
    </w:p>
    <w:p w14:paraId="46EDF951" w14:textId="77777777" w:rsidR="0022439C" w:rsidRPr="00942B26" w:rsidRDefault="0022439C" w:rsidP="0022439C">
      <w:pPr>
        <w:pStyle w:val="Liststycke"/>
        <w:numPr>
          <w:ilvl w:val="0"/>
          <w:numId w:val="65"/>
        </w:numPr>
        <w:spacing w:line="240" w:lineRule="auto"/>
        <w:rPr>
          <w:rFonts w:eastAsia="Times New Roman" w:cs="Arial"/>
          <w:bCs/>
          <w:color w:val="000000"/>
          <w:lang w:eastAsia="sv-SE"/>
        </w:rPr>
      </w:pPr>
      <w:proofErr w:type="spellStart"/>
      <w:r w:rsidRPr="00942B26">
        <w:rPr>
          <w:rFonts w:eastAsia="Times New Roman" w:cs="Arial"/>
          <w:bCs/>
          <w:color w:val="000000"/>
          <w:lang w:eastAsia="sv-SE"/>
        </w:rPr>
        <w:t>Granulocytransfusioner</w:t>
      </w:r>
      <w:proofErr w:type="spellEnd"/>
      <w:r w:rsidRPr="00942B26">
        <w:rPr>
          <w:rFonts w:eastAsia="Times New Roman" w:cs="Arial"/>
          <w:bCs/>
          <w:color w:val="000000"/>
          <w:lang w:eastAsia="sv-SE"/>
        </w:rPr>
        <w:t xml:space="preserve"> (som är dock en behandlingsform och ingen diagnostik) </w:t>
      </w:r>
    </w:p>
    <w:p w14:paraId="32826CF2" w14:textId="77777777" w:rsidR="0022439C" w:rsidRPr="00942B26" w:rsidRDefault="0022439C" w:rsidP="0022439C">
      <w:pPr>
        <w:pStyle w:val="Liststycke"/>
        <w:numPr>
          <w:ilvl w:val="0"/>
          <w:numId w:val="66"/>
        </w:numPr>
        <w:spacing w:line="240" w:lineRule="auto"/>
        <w:rPr>
          <w:rFonts w:eastAsia="Times New Roman" w:cs="Arial"/>
          <w:bCs/>
          <w:color w:val="000000"/>
          <w:lang w:eastAsia="sv-SE"/>
        </w:rPr>
      </w:pPr>
      <w:proofErr w:type="spellStart"/>
      <w:r w:rsidRPr="00942B26">
        <w:rPr>
          <w:rFonts w:eastAsia="Times New Roman" w:cs="Arial"/>
          <w:bCs/>
          <w:color w:val="000000"/>
          <w:lang w:eastAsia="sv-SE"/>
        </w:rPr>
        <w:t>Endokarditdiagnostik</w:t>
      </w:r>
      <w:proofErr w:type="spellEnd"/>
      <w:r w:rsidRPr="00942B26">
        <w:rPr>
          <w:rFonts w:eastAsia="Times New Roman" w:cs="Arial"/>
          <w:bCs/>
          <w:color w:val="000000"/>
          <w:lang w:eastAsia="sv-SE"/>
        </w:rPr>
        <w:t xml:space="preserve"> </w:t>
      </w:r>
    </w:p>
    <w:p w14:paraId="509A558E" w14:textId="5B205245" w:rsidR="0022439C" w:rsidRPr="00942B26" w:rsidRDefault="0022439C" w:rsidP="0022439C">
      <w:pPr>
        <w:pStyle w:val="Liststycke"/>
        <w:numPr>
          <w:ilvl w:val="0"/>
          <w:numId w:val="66"/>
        </w:numPr>
        <w:spacing w:line="240" w:lineRule="auto"/>
        <w:rPr>
          <w:rFonts w:eastAsia="Times New Roman" w:cs="Arial"/>
          <w:bCs/>
          <w:color w:val="000000"/>
          <w:lang w:eastAsia="sv-SE"/>
        </w:rPr>
      </w:pPr>
      <w:r w:rsidRPr="00942B26">
        <w:rPr>
          <w:rFonts w:eastAsia="Times New Roman" w:cs="Arial"/>
          <w:bCs/>
          <w:color w:val="000000"/>
          <w:lang w:eastAsia="sv-SE"/>
        </w:rPr>
        <w:t>Resistensbestämning där man saknar brytpunkter, d</w:t>
      </w:r>
      <w:r w:rsidR="003F45D1">
        <w:rPr>
          <w:rFonts w:eastAsia="Times New Roman" w:cs="Arial"/>
          <w:bCs/>
          <w:color w:val="000000"/>
          <w:lang w:eastAsia="sv-SE"/>
        </w:rPr>
        <w:t xml:space="preserve"> </w:t>
      </w:r>
      <w:r w:rsidRPr="00942B26">
        <w:rPr>
          <w:rFonts w:eastAsia="Times New Roman" w:cs="Arial"/>
          <w:bCs/>
          <w:color w:val="000000"/>
          <w:lang w:eastAsia="sv-SE"/>
        </w:rPr>
        <w:t>v</w:t>
      </w:r>
      <w:r w:rsidR="003F45D1">
        <w:rPr>
          <w:rFonts w:eastAsia="Times New Roman" w:cs="Arial"/>
          <w:bCs/>
          <w:color w:val="000000"/>
          <w:lang w:eastAsia="sv-SE"/>
        </w:rPr>
        <w:t xml:space="preserve"> </w:t>
      </w:r>
      <w:r w:rsidRPr="00942B26">
        <w:rPr>
          <w:rFonts w:eastAsia="Times New Roman" w:cs="Arial"/>
          <w:bCs/>
          <w:color w:val="000000"/>
          <w:lang w:eastAsia="sv-SE"/>
        </w:rPr>
        <w:t xml:space="preserve">s låg evidensgrad </w:t>
      </w:r>
    </w:p>
    <w:p w14:paraId="4BD11A07" w14:textId="77777777" w:rsidR="00174F23" w:rsidRDefault="0022439C" w:rsidP="00174F23">
      <w:pPr>
        <w:pStyle w:val="Liststycke"/>
        <w:numPr>
          <w:ilvl w:val="0"/>
          <w:numId w:val="67"/>
        </w:numPr>
        <w:spacing w:line="240" w:lineRule="auto"/>
        <w:rPr>
          <w:rFonts w:eastAsia="Times New Roman" w:cs="Arial"/>
          <w:bCs/>
          <w:color w:val="000000"/>
          <w:lang w:eastAsia="sv-SE"/>
        </w:rPr>
      </w:pPr>
      <w:r w:rsidRPr="00942B26">
        <w:rPr>
          <w:rFonts w:eastAsia="Times New Roman" w:cs="Arial"/>
          <w:bCs/>
          <w:color w:val="000000"/>
          <w:lang w:eastAsia="sv-SE"/>
        </w:rPr>
        <w:t>Tumörmarkörer är ett annat område. Förutom AFP, beta-HCG och CA-125 är det ett slöseri med pengar att använda de andra markörerna som är dyrbara.</w:t>
      </w:r>
    </w:p>
    <w:p w14:paraId="2FE05888" w14:textId="1DAE06A8" w:rsidR="00174F23" w:rsidRPr="00A34759" w:rsidRDefault="00174F23" w:rsidP="00A34759">
      <w:pPr>
        <w:pStyle w:val="Rubrik3"/>
        <w:rPr>
          <w:rFonts w:cstheme="minorHAnsi"/>
          <w:b/>
          <w:bCs w:val="0"/>
          <w:sz w:val="24"/>
        </w:rPr>
      </w:pPr>
      <w:bookmarkStart w:id="34" w:name="_Toc40717949"/>
      <w:r w:rsidRPr="00A34759">
        <w:rPr>
          <w:rFonts w:asciiTheme="minorHAnsi" w:hAnsiTheme="minorHAnsi" w:cstheme="minorHAnsi"/>
          <w:b/>
          <w:sz w:val="24"/>
        </w:rPr>
        <w:t>3.4.2</w:t>
      </w:r>
      <w:r w:rsidR="0078609F" w:rsidRPr="00A34759">
        <w:rPr>
          <w:rFonts w:asciiTheme="minorHAnsi" w:hAnsiTheme="minorHAnsi" w:cstheme="minorHAnsi"/>
          <w:b/>
          <w:sz w:val="24"/>
        </w:rPr>
        <w:t xml:space="preserve"> </w:t>
      </w:r>
      <w:r w:rsidRPr="00A34759">
        <w:rPr>
          <w:rFonts w:asciiTheme="minorHAnsi" w:hAnsiTheme="minorHAnsi" w:cstheme="minorHAnsi"/>
          <w:b/>
          <w:sz w:val="24"/>
        </w:rPr>
        <w:t>Evidens finns men inte riktlinjer för införande</w:t>
      </w:r>
      <w:bookmarkEnd w:id="34"/>
    </w:p>
    <w:p w14:paraId="4CB13904" w14:textId="77777777" w:rsidR="0022439C" w:rsidRPr="00FD6E80" w:rsidRDefault="0022439C" w:rsidP="00942B26">
      <w:pPr>
        <w:pStyle w:val="Liststycke"/>
        <w:numPr>
          <w:ilvl w:val="0"/>
          <w:numId w:val="67"/>
        </w:numPr>
      </w:pPr>
      <w:r w:rsidRPr="00942B26">
        <w:rPr>
          <w:rFonts w:eastAsia="Times New Roman" w:cs="Arial"/>
          <w:bCs/>
          <w:color w:val="000000"/>
          <w:lang w:eastAsia="sv-SE"/>
        </w:rPr>
        <w:t>Ojämn implementering för HPV diagnostik i Sverige</w:t>
      </w:r>
    </w:p>
    <w:p w14:paraId="45E51F9A" w14:textId="384219D2" w:rsidR="0022439C" w:rsidRPr="00FD6E80" w:rsidRDefault="0022439C" w:rsidP="00942B26">
      <w:pPr>
        <w:pStyle w:val="Liststycke"/>
        <w:numPr>
          <w:ilvl w:val="0"/>
          <w:numId w:val="67"/>
        </w:numPr>
      </w:pPr>
      <w:r w:rsidRPr="00942B26">
        <w:rPr>
          <w:rFonts w:eastAsia="Times New Roman" w:cs="Arial"/>
          <w:bCs/>
          <w:color w:val="000000"/>
          <w:lang w:eastAsia="sv-SE"/>
        </w:rPr>
        <w:t xml:space="preserve">Oklar resursfördelning och </w:t>
      </w:r>
      <w:proofErr w:type="spellStart"/>
      <w:r w:rsidRPr="00942B26">
        <w:rPr>
          <w:rFonts w:eastAsia="Times New Roman" w:cs="Arial"/>
          <w:bCs/>
          <w:color w:val="000000"/>
          <w:lang w:eastAsia="sv-SE"/>
        </w:rPr>
        <w:t>implemteringsgång</w:t>
      </w:r>
      <w:proofErr w:type="spellEnd"/>
      <w:r w:rsidRPr="00942B26">
        <w:rPr>
          <w:rFonts w:eastAsia="Times New Roman" w:cs="Arial"/>
          <w:bCs/>
          <w:color w:val="000000"/>
          <w:lang w:eastAsia="sv-SE"/>
        </w:rPr>
        <w:t xml:space="preserve"> för genexpressionsanalys för bröstcancer</w:t>
      </w:r>
    </w:p>
    <w:p w14:paraId="01FA25ED" w14:textId="77777777" w:rsidR="0022439C" w:rsidRPr="00FD6E80" w:rsidRDefault="0022439C" w:rsidP="00942B26">
      <w:pPr>
        <w:pStyle w:val="Liststycke"/>
        <w:numPr>
          <w:ilvl w:val="0"/>
          <w:numId w:val="67"/>
        </w:numPr>
      </w:pPr>
      <w:r w:rsidRPr="00942B26">
        <w:rPr>
          <w:rFonts w:eastAsia="Times New Roman" w:cs="Arial"/>
          <w:bCs/>
          <w:color w:val="000000"/>
          <w:lang w:eastAsia="sv-SE"/>
        </w:rPr>
        <w:t xml:space="preserve">Bättre karakterisering av blodgivare </w:t>
      </w:r>
    </w:p>
    <w:p w14:paraId="748D9371" w14:textId="5AE56F5E" w:rsidR="0022439C" w:rsidRPr="00942B26" w:rsidRDefault="0022439C" w:rsidP="00942B26">
      <w:pPr>
        <w:pStyle w:val="Liststycke"/>
        <w:numPr>
          <w:ilvl w:val="0"/>
          <w:numId w:val="67"/>
        </w:numPr>
        <w:spacing w:line="240" w:lineRule="auto"/>
        <w:rPr>
          <w:rFonts w:eastAsia="Times New Roman" w:cs="Arial"/>
          <w:bCs/>
          <w:color w:val="000000"/>
          <w:lang w:eastAsia="sv-SE"/>
        </w:rPr>
      </w:pPr>
      <w:r w:rsidRPr="00942B26">
        <w:rPr>
          <w:rFonts w:eastAsia="Times New Roman" w:cs="Arial"/>
          <w:bCs/>
          <w:color w:val="000000"/>
          <w:lang w:eastAsia="sv-SE"/>
        </w:rPr>
        <w:t xml:space="preserve">Utvidgad </w:t>
      </w:r>
      <w:proofErr w:type="spellStart"/>
      <w:r w:rsidRPr="00942B26">
        <w:rPr>
          <w:rFonts w:eastAsia="Times New Roman" w:cs="Arial"/>
          <w:bCs/>
          <w:color w:val="000000"/>
          <w:lang w:eastAsia="sv-SE"/>
        </w:rPr>
        <w:t>immunfenotypning</w:t>
      </w:r>
      <w:proofErr w:type="spellEnd"/>
      <w:r w:rsidRPr="00942B26">
        <w:rPr>
          <w:rFonts w:eastAsia="Times New Roman" w:cs="Arial"/>
          <w:bCs/>
          <w:color w:val="000000"/>
          <w:lang w:eastAsia="sv-SE"/>
        </w:rPr>
        <w:t xml:space="preserve"> vid misstänkt immunbrist </w:t>
      </w:r>
    </w:p>
    <w:p w14:paraId="765E458B" w14:textId="77777777" w:rsidR="0022439C" w:rsidRPr="00FD6E80" w:rsidRDefault="0022439C" w:rsidP="00942B26">
      <w:pPr>
        <w:pStyle w:val="Liststycke"/>
        <w:numPr>
          <w:ilvl w:val="0"/>
          <w:numId w:val="67"/>
        </w:numPr>
      </w:pPr>
      <w:r w:rsidRPr="00942B26">
        <w:rPr>
          <w:rFonts w:eastAsia="Times New Roman" w:cs="Arial"/>
          <w:bCs/>
          <w:color w:val="000000"/>
          <w:lang w:eastAsia="sv-SE"/>
        </w:rPr>
        <w:lastRenderedPageBreak/>
        <w:t xml:space="preserve">Koncentrationsbestämning av biologiska läkemedel </w:t>
      </w:r>
    </w:p>
    <w:p w14:paraId="199EE135" w14:textId="2EEE6070" w:rsidR="0022439C" w:rsidRPr="00FD6E80" w:rsidRDefault="0022439C" w:rsidP="00942B26">
      <w:pPr>
        <w:pStyle w:val="Liststycke"/>
        <w:numPr>
          <w:ilvl w:val="0"/>
          <w:numId w:val="67"/>
        </w:numPr>
      </w:pPr>
      <w:r w:rsidRPr="00942B26">
        <w:rPr>
          <w:rFonts w:eastAsia="Times New Roman" w:cs="Arial"/>
          <w:bCs/>
          <w:color w:val="000000"/>
          <w:lang w:eastAsia="sv-SE"/>
        </w:rPr>
        <w:t xml:space="preserve">Patientnära analyser </w:t>
      </w:r>
    </w:p>
    <w:p w14:paraId="7F325D88" w14:textId="268D24CC" w:rsidR="0022439C" w:rsidRPr="00FD6E80" w:rsidRDefault="0022439C" w:rsidP="00942B26">
      <w:pPr>
        <w:pStyle w:val="Liststycke"/>
        <w:numPr>
          <w:ilvl w:val="0"/>
          <w:numId w:val="67"/>
        </w:numPr>
      </w:pPr>
      <w:r w:rsidRPr="00942B26">
        <w:rPr>
          <w:rFonts w:eastAsia="Times New Roman" w:cs="Arial"/>
          <w:bCs/>
          <w:color w:val="000000"/>
          <w:lang w:eastAsia="sv-SE"/>
        </w:rPr>
        <w:t>Reflextestning där fler specialiteter är iblandade</w:t>
      </w:r>
      <w:r w:rsidR="0078609F">
        <w:rPr>
          <w:rFonts w:eastAsia="Times New Roman" w:cs="Arial"/>
          <w:bCs/>
          <w:color w:val="000000"/>
          <w:lang w:eastAsia="sv-SE"/>
        </w:rPr>
        <w:t>.</w:t>
      </w:r>
    </w:p>
    <w:p w14:paraId="4A3B1BD9" w14:textId="77777777" w:rsidR="00006C27" w:rsidRPr="006D5F08" w:rsidRDefault="00006C27" w:rsidP="009E7B04">
      <w:pPr>
        <w:spacing w:line="240" w:lineRule="auto"/>
        <w:rPr>
          <w:bCs/>
          <w:sz w:val="10"/>
          <w:szCs w:val="10"/>
          <w:lang w:eastAsia="sv-SE"/>
        </w:rPr>
      </w:pPr>
    </w:p>
    <w:p w14:paraId="58A82DF8" w14:textId="77777777" w:rsidR="00006C27" w:rsidRPr="004067BC" w:rsidRDefault="00BA16EE" w:rsidP="004067BC">
      <w:pPr>
        <w:pStyle w:val="Rubrik2"/>
        <w:rPr>
          <w:rFonts w:asciiTheme="minorHAnsi" w:hAnsiTheme="minorHAnsi"/>
          <w:color w:val="00B050"/>
          <w:sz w:val="36"/>
          <w:szCs w:val="36"/>
        </w:rPr>
      </w:pPr>
      <w:bookmarkStart w:id="35" w:name="_Toc40717950"/>
      <w:r w:rsidRPr="004067BC">
        <w:rPr>
          <w:rFonts w:asciiTheme="minorHAnsi" w:hAnsiTheme="minorHAnsi"/>
          <w:color w:val="00B050"/>
          <w:sz w:val="36"/>
          <w:szCs w:val="36"/>
        </w:rPr>
        <w:t>3</w:t>
      </w:r>
      <w:r w:rsidR="00006C27" w:rsidRPr="004067BC">
        <w:rPr>
          <w:rFonts w:asciiTheme="minorHAnsi" w:hAnsiTheme="minorHAnsi"/>
          <w:color w:val="00B050"/>
          <w:sz w:val="36"/>
          <w:szCs w:val="36"/>
        </w:rPr>
        <w:t>.</w:t>
      </w:r>
      <w:r w:rsidR="005C13B0">
        <w:rPr>
          <w:rFonts w:asciiTheme="minorHAnsi" w:hAnsiTheme="minorHAnsi"/>
          <w:color w:val="00B050"/>
          <w:sz w:val="36"/>
          <w:szCs w:val="36"/>
        </w:rPr>
        <w:t>5</w:t>
      </w:r>
      <w:r w:rsidR="00006C27" w:rsidRPr="004067BC">
        <w:rPr>
          <w:rFonts w:asciiTheme="minorHAnsi" w:hAnsiTheme="minorHAnsi"/>
          <w:color w:val="00B050"/>
          <w:sz w:val="36"/>
          <w:szCs w:val="36"/>
        </w:rPr>
        <w:t xml:space="preserve"> Önskad utveckling/förbättring</w:t>
      </w:r>
      <w:bookmarkEnd w:id="35"/>
      <w:r w:rsidR="00006C27" w:rsidRPr="004067BC">
        <w:rPr>
          <w:rFonts w:asciiTheme="minorHAnsi" w:hAnsiTheme="minorHAnsi"/>
          <w:color w:val="00B050"/>
          <w:sz w:val="36"/>
          <w:szCs w:val="36"/>
        </w:rPr>
        <w:t xml:space="preserve"> </w:t>
      </w:r>
    </w:p>
    <w:p w14:paraId="46F870A4" w14:textId="77777777" w:rsidR="006D5F08" w:rsidRPr="006D5F08" w:rsidRDefault="006D5F08" w:rsidP="009E7B04">
      <w:pPr>
        <w:spacing w:line="240" w:lineRule="auto"/>
        <w:rPr>
          <w:sz w:val="10"/>
          <w:szCs w:val="10"/>
        </w:rPr>
      </w:pPr>
    </w:p>
    <w:p w14:paraId="44060C7C" w14:textId="77777777" w:rsidR="008B3111" w:rsidRDefault="001A6CB8" w:rsidP="009E7B04">
      <w:pPr>
        <w:spacing w:line="240" w:lineRule="auto"/>
      </w:pPr>
      <w:r>
        <w:t>Remissinstanserna</w:t>
      </w:r>
      <w:r w:rsidR="008B3111" w:rsidRPr="009E7B04">
        <w:t xml:space="preserve"> önska</w:t>
      </w:r>
      <w:r w:rsidR="008B3111">
        <w:t>r</w:t>
      </w:r>
      <w:r w:rsidR="008B3111" w:rsidRPr="009E7B04">
        <w:t xml:space="preserve"> förbättringar</w:t>
      </w:r>
      <w:r w:rsidR="008B3111">
        <w:t xml:space="preserve"> och </w:t>
      </w:r>
      <w:r w:rsidR="008B3111" w:rsidRPr="009E7B04">
        <w:t xml:space="preserve">åtgärder inom ett stort antal </w:t>
      </w:r>
      <w:r w:rsidR="008B3111">
        <w:t>områden/</w:t>
      </w:r>
      <w:r w:rsidR="008B3111" w:rsidRPr="009E7B04">
        <w:t>aspekter</w:t>
      </w:r>
      <w:r w:rsidR="004F2868">
        <w:t>.</w:t>
      </w:r>
      <w:r w:rsidR="00FE3FCB">
        <w:t xml:space="preserve"> I sammanfattning är dessa:</w:t>
      </w:r>
    </w:p>
    <w:p w14:paraId="3719C0C5" w14:textId="77777777" w:rsidR="00DD33ED" w:rsidRDefault="004F2868" w:rsidP="00F55F94">
      <w:pPr>
        <w:spacing w:line="240" w:lineRule="auto"/>
        <w:rPr>
          <w:rFonts w:eastAsia="Times New Roman" w:cs="Arial"/>
          <w:color w:val="000000"/>
          <w:lang w:eastAsia="sv-SE"/>
        </w:rPr>
      </w:pPr>
      <w:r>
        <w:rPr>
          <w:rFonts w:eastAsia="Times New Roman" w:cs="Arial"/>
          <w:color w:val="000000"/>
          <w:lang w:eastAsia="sv-SE"/>
        </w:rPr>
        <w:t>Verksamhetsövergripande</w:t>
      </w:r>
      <w:r w:rsidR="00F55F94">
        <w:rPr>
          <w:rFonts w:eastAsia="Times New Roman" w:cs="Arial"/>
          <w:color w:val="000000"/>
          <w:lang w:eastAsia="sv-SE"/>
        </w:rPr>
        <w:t xml:space="preserve"> önskemål</w:t>
      </w:r>
      <w:r w:rsidR="00DD33ED">
        <w:rPr>
          <w:rFonts w:eastAsia="Times New Roman" w:cs="Arial"/>
          <w:color w:val="000000"/>
          <w:lang w:eastAsia="sv-SE"/>
        </w:rPr>
        <w:t>:</w:t>
      </w:r>
    </w:p>
    <w:p w14:paraId="72052998" w14:textId="77777777" w:rsidR="00DD33ED" w:rsidRPr="00DD33ED" w:rsidRDefault="00DD33ED" w:rsidP="00752149">
      <w:pPr>
        <w:pStyle w:val="Liststycke"/>
        <w:numPr>
          <w:ilvl w:val="0"/>
          <w:numId w:val="33"/>
        </w:numPr>
        <w:spacing w:line="240" w:lineRule="auto"/>
        <w:rPr>
          <w:rFonts w:eastAsia="Times New Roman" w:cs="Arial"/>
          <w:color w:val="000000"/>
          <w:lang w:eastAsia="sv-SE"/>
        </w:rPr>
      </w:pPr>
      <w:r w:rsidRPr="00DD33ED">
        <w:rPr>
          <w:rFonts w:eastAsia="Times New Roman" w:cs="Arial"/>
          <w:color w:val="000000"/>
          <w:lang w:eastAsia="sv-SE"/>
        </w:rPr>
        <w:t>G</w:t>
      </w:r>
      <w:r w:rsidR="00565EF4" w:rsidRPr="00DD33ED">
        <w:rPr>
          <w:rFonts w:eastAsia="Times New Roman" w:cs="Arial"/>
          <w:color w:val="000000"/>
          <w:lang w:eastAsia="sv-SE"/>
        </w:rPr>
        <w:t xml:space="preserve">emensamma och fungerande IT-system </w:t>
      </w:r>
    </w:p>
    <w:p w14:paraId="4B1998DD" w14:textId="77777777" w:rsidR="00DD33ED" w:rsidRPr="00DD33ED" w:rsidRDefault="00DD33ED" w:rsidP="00752149">
      <w:pPr>
        <w:pStyle w:val="Liststycke"/>
        <w:numPr>
          <w:ilvl w:val="0"/>
          <w:numId w:val="33"/>
        </w:numPr>
        <w:spacing w:line="240" w:lineRule="auto"/>
        <w:rPr>
          <w:rFonts w:eastAsia="Times New Roman" w:cs="Arial"/>
          <w:color w:val="000000"/>
          <w:lang w:eastAsia="sv-SE"/>
        </w:rPr>
      </w:pPr>
      <w:r w:rsidRPr="00DD33ED">
        <w:rPr>
          <w:rFonts w:eastAsia="Times New Roman" w:cs="Arial"/>
          <w:color w:val="000000"/>
          <w:lang w:eastAsia="sv-SE"/>
        </w:rPr>
        <w:t>G</w:t>
      </w:r>
      <w:r w:rsidR="00565EF4" w:rsidRPr="00DD33ED">
        <w:rPr>
          <w:rFonts w:eastAsia="Times New Roman" w:cs="Arial"/>
          <w:color w:val="000000"/>
          <w:lang w:eastAsia="sv-SE"/>
        </w:rPr>
        <w:t xml:space="preserve">emensamt </w:t>
      </w:r>
      <w:proofErr w:type="spellStart"/>
      <w:r w:rsidR="00565EF4" w:rsidRPr="00DD33ED">
        <w:rPr>
          <w:rFonts w:eastAsia="Times New Roman" w:cs="Arial"/>
          <w:color w:val="000000"/>
          <w:lang w:eastAsia="sv-SE"/>
        </w:rPr>
        <w:t>kodverk</w:t>
      </w:r>
      <w:proofErr w:type="spellEnd"/>
    </w:p>
    <w:p w14:paraId="300A3ED0" w14:textId="77777777" w:rsidR="00DD33ED" w:rsidRPr="00DD33ED" w:rsidRDefault="00DD33ED" w:rsidP="00752149">
      <w:pPr>
        <w:pStyle w:val="Liststycke"/>
        <w:numPr>
          <w:ilvl w:val="0"/>
          <w:numId w:val="33"/>
        </w:numPr>
        <w:spacing w:line="240" w:lineRule="auto"/>
        <w:rPr>
          <w:rFonts w:eastAsia="Times New Roman" w:cs="Arial"/>
          <w:color w:val="000000"/>
          <w:lang w:eastAsia="sv-SE"/>
        </w:rPr>
      </w:pPr>
      <w:r w:rsidRPr="00DD33ED">
        <w:rPr>
          <w:rFonts w:eastAsia="Times New Roman" w:cs="Arial"/>
          <w:color w:val="000000"/>
          <w:lang w:eastAsia="sv-SE"/>
        </w:rPr>
        <w:t>S</w:t>
      </w:r>
      <w:r w:rsidR="004F2868" w:rsidRPr="00DD33ED">
        <w:rPr>
          <w:rFonts w:eastAsia="Times New Roman" w:cs="Arial"/>
          <w:color w:val="000000"/>
          <w:lang w:eastAsia="sv-SE"/>
        </w:rPr>
        <w:t>martare remiss och svarssystem</w:t>
      </w:r>
    </w:p>
    <w:p w14:paraId="141873F4" w14:textId="77777777" w:rsidR="00DD33ED" w:rsidRDefault="00DD33ED" w:rsidP="00752149">
      <w:pPr>
        <w:pStyle w:val="Liststycke"/>
        <w:numPr>
          <w:ilvl w:val="0"/>
          <w:numId w:val="33"/>
        </w:numPr>
        <w:spacing w:line="240" w:lineRule="auto"/>
        <w:rPr>
          <w:rFonts w:eastAsia="Times New Roman" w:cs="Arial"/>
          <w:color w:val="000000"/>
          <w:lang w:eastAsia="sv-SE"/>
        </w:rPr>
      </w:pPr>
      <w:r w:rsidRPr="00DD33ED">
        <w:rPr>
          <w:rFonts w:eastAsia="Times New Roman" w:cs="Arial"/>
          <w:color w:val="000000"/>
          <w:lang w:eastAsia="sv-SE"/>
        </w:rPr>
        <w:t>N</w:t>
      </w:r>
      <w:r w:rsidR="004F2868" w:rsidRPr="00DD33ED">
        <w:rPr>
          <w:rFonts w:eastAsia="Times New Roman" w:cs="Arial"/>
          <w:color w:val="000000"/>
          <w:lang w:eastAsia="sv-SE"/>
        </w:rPr>
        <w:t>ej till onödig diagnostik</w:t>
      </w:r>
    </w:p>
    <w:p w14:paraId="09250893" w14:textId="77777777" w:rsidR="00F55F94" w:rsidRPr="00DD33ED" w:rsidRDefault="00DD33ED" w:rsidP="00752149">
      <w:pPr>
        <w:pStyle w:val="Liststycke"/>
        <w:numPr>
          <w:ilvl w:val="0"/>
          <w:numId w:val="33"/>
        </w:numPr>
        <w:spacing w:line="240" w:lineRule="auto"/>
        <w:rPr>
          <w:rFonts w:eastAsia="Times New Roman" w:cs="Arial"/>
          <w:color w:val="000000"/>
          <w:lang w:eastAsia="sv-SE"/>
        </w:rPr>
      </w:pPr>
      <w:r w:rsidRPr="00DD33ED">
        <w:rPr>
          <w:rFonts w:eastAsia="Times New Roman" w:cs="Arial"/>
          <w:color w:val="000000"/>
          <w:lang w:eastAsia="sv-SE"/>
        </w:rPr>
        <w:t>N</w:t>
      </w:r>
      <w:r w:rsidR="004F2868" w:rsidRPr="00DD33ED">
        <w:rPr>
          <w:rFonts w:eastAsia="Times New Roman" w:cs="Arial"/>
          <w:color w:val="000000"/>
          <w:lang w:eastAsia="sv-SE"/>
        </w:rPr>
        <w:t xml:space="preserve">ationell spårbarhet av </w:t>
      </w:r>
      <w:proofErr w:type="spellStart"/>
      <w:r w:rsidR="004F2868" w:rsidRPr="00DD33ED">
        <w:rPr>
          <w:rFonts w:eastAsia="Times New Roman" w:cs="Arial"/>
          <w:color w:val="000000"/>
          <w:lang w:eastAsia="sv-SE"/>
        </w:rPr>
        <w:t>skickeprover</w:t>
      </w:r>
      <w:proofErr w:type="spellEnd"/>
      <w:r w:rsidRPr="00DD33ED">
        <w:rPr>
          <w:rFonts w:eastAsia="Times New Roman" w:cs="Arial"/>
          <w:color w:val="000000"/>
          <w:lang w:eastAsia="sv-SE"/>
        </w:rPr>
        <w:t>, inklusive pågående och tidigare transporter</w:t>
      </w:r>
    </w:p>
    <w:p w14:paraId="6CC693F7" w14:textId="77777777" w:rsidR="00F55F94" w:rsidRPr="00F55F94" w:rsidRDefault="00F55F94" w:rsidP="00DD33ED">
      <w:pPr>
        <w:spacing w:line="240" w:lineRule="auto"/>
        <w:ind w:left="284"/>
        <w:rPr>
          <w:rFonts w:eastAsia="Times New Roman" w:cs="Arial"/>
          <w:color w:val="000000"/>
          <w:lang w:eastAsia="sv-SE"/>
        </w:rPr>
      </w:pPr>
      <w:r>
        <w:rPr>
          <w:rFonts w:eastAsia="Times New Roman" w:cs="Arial"/>
          <w:color w:val="000000"/>
          <w:lang w:eastAsia="sv-SE"/>
        </w:rPr>
        <w:t>”</w:t>
      </w:r>
      <w:r w:rsidRPr="00F55F94">
        <w:rPr>
          <w:rFonts w:eastAsia="Times New Roman" w:cs="Arial"/>
          <w:color w:val="000000"/>
          <w:lang w:eastAsia="sv-SE"/>
        </w:rPr>
        <w:t>Vi hoppas de diagnostiska specialiteterna står upp för sin kompetens och vågar säga nej till onödig diagnostik.</w:t>
      </w:r>
      <w:r>
        <w:rPr>
          <w:rFonts w:eastAsia="Times New Roman" w:cs="Arial"/>
          <w:color w:val="000000"/>
          <w:lang w:eastAsia="sv-SE"/>
        </w:rPr>
        <w:t>”</w:t>
      </w:r>
      <w:r w:rsidRPr="00F55F94">
        <w:rPr>
          <w:rFonts w:eastAsia="Times New Roman" w:cs="Arial"/>
          <w:color w:val="000000"/>
          <w:lang w:eastAsia="sv-SE"/>
        </w:rPr>
        <w:t xml:space="preserve"> </w:t>
      </w:r>
    </w:p>
    <w:p w14:paraId="19275D26" w14:textId="77777777" w:rsidR="004F2868" w:rsidRPr="00F9779A" w:rsidRDefault="004F2868" w:rsidP="00903C68">
      <w:pPr>
        <w:spacing w:line="240" w:lineRule="auto"/>
        <w:rPr>
          <w:sz w:val="2"/>
          <w:szCs w:val="2"/>
        </w:rPr>
      </w:pPr>
    </w:p>
    <w:p w14:paraId="162D3C5F" w14:textId="77777777" w:rsidR="00F55F94" w:rsidRPr="004F2868" w:rsidRDefault="00903C68" w:rsidP="00903C68">
      <w:pPr>
        <w:spacing w:line="240" w:lineRule="auto"/>
      </w:pPr>
      <w:r w:rsidRPr="004F2868">
        <w:t>Önskad utveckling och förbättring som är specifik för respektive område handlar också främst om förbättrade strukturella förutsättningar</w:t>
      </w:r>
      <w:r w:rsidR="005835F2">
        <w:t xml:space="preserve">. </w:t>
      </w:r>
      <w:r w:rsidR="00F55F94" w:rsidRPr="004F2868">
        <w:t>Det handlar om:</w:t>
      </w:r>
    </w:p>
    <w:p w14:paraId="6071B983" w14:textId="77777777" w:rsidR="00903C68" w:rsidRPr="004F2868" w:rsidRDefault="00903C68" w:rsidP="00752149">
      <w:pPr>
        <w:pStyle w:val="Liststycke"/>
        <w:numPr>
          <w:ilvl w:val="0"/>
          <w:numId w:val="26"/>
        </w:numPr>
        <w:spacing w:line="240" w:lineRule="auto"/>
      </w:pPr>
      <w:r w:rsidRPr="004F2868">
        <w:t xml:space="preserve">Realistiska resurser </w:t>
      </w:r>
      <w:r w:rsidR="00F55F94" w:rsidRPr="004F2868">
        <w:t>i form av arbetstid och personal</w:t>
      </w:r>
    </w:p>
    <w:p w14:paraId="05E6CEDB" w14:textId="77777777" w:rsidR="00903C68" w:rsidRPr="004F2868" w:rsidRDefault="00903C68" w:rsidP="00752149">
      <w:pPr>
        <w:pStyle w:val="Liststycke"/>
        <w:numPr>
          <w:ilvl w:val="0"/>
          <w:numId w:val="26"/>
        </w:numPr>
        <w:spacing w:line="240" w:lineRule="auto"/>
      </w:pPr>
      <w:r w:rsidRPr="004F2868">
        <w:t>Bättre samarbete</w:t>
      </w:r>
      <w:r w:rsidR="00F55F94" w:rsidRPr="004F2868">
        <w:t xml:space="preserve"> (mellan </w:t>
      </w:r>
      <w:proofErr w:type="spellStart"/>
      <w:r w:rsidR="00F55F94" w:rsidRPr="004F2868">
        <w:t>lab</w:t>
      </w:r>
      <w:proofErr w:type="spellEnd"/>
      <w:r w:rsidR="00F55F94" w:rsidRPr="004F2868">
        <w:t xml:space="preserve"> och klinik och över specialitetsgränserna för smartare diagnostik</w:t>
      </w:r>
      <w:r w:rsidR="004F2868">
        <w:t>)</w:t>
      </w:r>
    </w:p>
    <w:p w14:paraId="029A4921" w14:textId="77777777" w:rsidR="00903C68" w:rsidRPr="004F2868" w:rsidRDefault="00903C68" w:rsidP="00752149">
      <w:pPr>
        <w:pStyle w:val="Liststycke"/>
        <w:numPr>
          <w:ilvl w:val="0"/>
          <w:numId w:val="26"/>
        </w:numPr>
        <w:spacing w:line="240" w:lineRule="auto"/>
      </w:pPr>
      <w:r w:rsidRPr="004F2868">
        <w:t>Definierat nationellt ansvar</w:t>
      </w:r>
    </w:p>
    <w:p w14:paraId="73F438D9" w14:textId="77777777" w:rsidR="00903C68" w:rsidRPr="004F2868" w:rsidRDefault="00903C68" w:rsidP="00752149">
      <w:pPr>
        <w:pStyle w:val="Liststycke"/>
        <w:numPr>
          <w:ilvl w:val="0"/>
          <w:numId w:val="26"/>
        </w:numPr>
        <w:spacing w:line="240" w:lineRule="auto"/>
      </w:pPr>
      <w:r w:rsidRPr="004F2868">
        <w:t xml:space="preserve">Nationell samordning för </w:t>
      </w:r>
      <w:r w:rsidRPr="004F2868">
        <w:rPr>
          <w:rFonts w:eastAsia="Times New Roman" w:cs="Arial"/>
          <w:color w:val="000000"/>
          <w:lang w:eastAsia="sv-SE"/>
        </w:rPr>
        <w:t xml:space="preserve">nomenklatur och </w:t>
      </w:r>
      <w:proofErr w:type="spellStart"/>
      <w:r w:rsidRPr="004F2868">
        <w:rPr>
          <w:rFonts w:eastAsia="Times New Roman" w:cs="Arial"/>
          <w:color w:val="000000"/>
          <w:lang w:eastAsia="sv-SE"/>
        </w:rPr>
        <w:t>kodverk</w:t>
      </w:r>
      <w:proofErr w:type="spellEnd"/>
      <w:r w:rsidRPr="004F2868">
        <w:rPr>
          <w:rFonts w:eastAsia="Times New Roman" w:cs="Arial"/>
          <w:color w:val="000000"/>
          <w:lang w:eastAsia="sv-SE"/>
        </w:rPr>
        <w:t xml:space="preserve"> </w:t>
      </w:r>
    </w:p>
    <w:p w14:paraId="7B35D012" w14:textId="77777777" w:rsidR="00903C68" w:rsidRPr="004F2868" w:rsidRDefault="00903C68" w:rsidP="00752149">
      <w:pPr>
        <w:pStyle w:val="Liststycke"/>
        <w:numPr>
          <w:ilvl w:val="0"/>
          <w:numId w:val="26"/>
        </w:numPr>
        <w:spacing w:line="240" w:lineRule="auto"/>
      </w:pPr>
      <w:r w:rsidRPr="004F2868">
        <w:t>Bättre IT-syste</w:t>
      </w:r>
      <w:r w:rsidR="00F55F94" w:rsidRPr="004F2868">
        <w:t>m, e</w:t>
      </w:r>
      <w:r w:rsidRPr="004F2868">
        <w:t xml:space="preserve">x nationellt LIS-system </w:t>
      </w:r>
    </w:p>
    <w:p w14:paraId="5A7C4164" w14:textId="77777777" w:rsidR="00903C68" w:rsidRPr="004F2868" w:rsidRDefault="00903C68" w:rsidP="00752149">
      <w:pPr>
        <w:pStyle w:val="Liststycke"/>
        <w:numPr>
          <w:ilvl w:val="0"/>
          <w:numId w:val="26"/>
        </w:numPr>
        <w:spacing w:line="240" w:lineRule="auto"/>
      </w:pPr>
      <w:r w:rsidRPr="004F2868">
        <w:t>Ökad kunskap/</w:t>
      </w:r>
      <w:r w:rsidRPr="004F2868">
        <w:rPr>
          <w:rFonts w:eastAsia="Times New Roman" w:cs="Arial"/>
          <w:bCs/>
          <w:color w:val="000000"/>
          <w:lang w:eastAsia="sv-SE"/>
        </w:rPr>
        <w:t>pedagogiska hjälpmedel för beställare</w:t>
      </w:r>
    </w:p>
    <w:p w14:paraId="6BE58719" w14:textId="1EB812C2" w:rsidR="007A617B" w:rsidRPr="006D1493" w:rsidRDefault="00903C68" w:rsidP="00752149">
      <w:pPr>
        <w:pStyle w:val="Liststycke"/>
        <w:numPr>
          <w:ilvl w:val="0"/>
          <w:numId w:val="26"/>
        </w:numPr>
        <w:spacing w:line="240" w:lineRule="auto"/>
      </w:pPr>
      <w:r w:rsidRPr="004F2868">
        <w:t>Bättre infrastruktur för snabbare transporter</w:t>
      </w:r>
      <w:r w:rsidR="00006DC7">
        <w:t>.</w:t>
      </w:r>
    </w:p>
    <w:p w14:paraId="4C41BF8D" w14:textId="77777777" w:rsidR="00006C27" w:rsidRPr="009E7B04" w:rsidRDefault="00006C27" w:rsidP="009E7B04">
      <w:pPr>
        <w:spacing w:line="240" w:lineRule="auto"/>
        <w:rPr>
          <w:bCs/>
          <w:lang w:eastAsia="sv-SE"/>
        </w:rPr>
      </w:pPr>
    </w:p>
    <w:p w14:paraId="115E6961" w14:textId="77777777" w:rsidR="00006C27" w:rsidRPr="004067BC" w:rsidRDefault="00BA16EE" w:rsidP="004067BC">
      <w:pPr>
        <w:pStyle w:val="Rubrik2"/>
        <w:rPr>
          <w:rFonts w:asciiTheme="minorHAnsi" w:hAnsiTheme="minorHAnsi"/>
          <w:color w:val="00B050"/>
          <w:sz w:val="36"/>
          <w:szCs w:val="36"/>
        </w:rPr>
      </w:pPr>
      <w:bookmarkStart w:id="36" w:name="_Toc40717951"/>
      <w:r w:rsidRPr="004067BC">
        <w:rPr>
          <w:rFonts w:asciiTheme="minorHAnsi" w:hAnsiTheme="minorHAnsi"/>
          <w:color w:val="00B050"/>
          <w:sz w:val="36"/>
          <w:szCs w:val="36"/>
        </w:rPr>
        <w:t>3</w:t>
      </w:r>
      <w:r w:rsidR="00006C27" w:rsidRPr="004067BC">
        <w:rPr>
          <w:rFonts w:asciiTheme="minorHAnsi" w:hAnsiTheme="minorHAnsi"/>
          <w:color w:val="00B050"/>
          <w:sz w:val="36"/>
          <w:szCs w:val="36"/>
        </w:rPr>
        <w:t>.</w:t>
      </w:r>
      <w:r w:rsidR="005C13B0">
        <w:rPr>
          <w:rFonts w:asciiTheme="minorHAnsi" w:hAnsiTheme="minorHAnsi"/>
          <w:color w:val="00B050"/>
          <w:sz w:val="36"/>
          <w:szCs w:val="36"/>
        </w:rPr>
        <w:t>6</w:t>
      </w:r>
      <w:r w:rsidR="00006C27" w:rsidRPr="004067BC">
        <w:rPr>
          <w:rFonts w:asciiTheme="minorHAnsi" w:hAnsiTheme="minorHAnsi"/>
          <w:color w:val="00B050"/>
          <w:sz w:val="36"/>
          <w:szCs w:val="36"/>
        </w:rPr>
        <w:t xml:space="preserve"> Nationella fokusområden </w:t>
      </w:r>
      <w:proofErr w:type="gramStart"/>
      <w:r w:rsidR="00006C27" w:rsidRPr="004067BC">
        <w:rPr>
          <w:rFonts w:asciiTheme="minorHAnsi" w:hAnsiTheme="minorHAnsi"/>
          <w:color w:val="00B050"/>
          <w:sz w:val="36"/>
          <w:szCs w:val="36"/>
        </w:rPr>
        <w:t>2020-2030</w:t>
      </w:r>
      <w:bookmarkEnd w:id="36"/>
      <w:proofErr w:type="gramEnd"/>
    </w:p>
    <w:p w14:paraId="6DFD69F4" w14:textId="77777777" w:rsidR="00006C27" w:rsidRPr="006D5F08" w:rsidRDefault="00006C27" w:rsidP="009E7B04">
      <w:pPr>
        <w:spacing w:line="240" w:lineRule="auto"/>
        <w:rPr>
          <w:sz w:val="10"/>
          <w:szCs w:val="10"/>
        </w:rPr>
      </w:pPr>
    </w:p>
    <w:p w14:paraId="2DD6ACEE" w14:textId="77777777" w:rsidR="009D3EC2" w:rsidRDefault="00006C27" w:rsidP="009E7B04">
      <w:pPr>
        <w:spacing w:line="240" w:lineRule="auto"/>
      </w:pPr>
      <w:r w:rsidRPr="009E7B04">
        <w:t>Som nationella fokusområden föreslås:</w:t>
      </w:r>
    </w:p>
    <w:p w14:paraId="1FB4E088" w14:textId="77777777" w:rsidR="009D3EC2" w:rsidRPr="009D3EC2" w:rsidRDefault="009D3EC2" w:rsidP="009E7B04">
      <w:pPr>
        <w:spacing w:line="240" w:lineRule="auto"/>
        <w:rPr>
          <w:b/>
          <w:sz w:val="24"/>
          <w:szCs w:val="24"/>
        </w:rPr>
      </w:pPr>
      <w:r w:rsidRPr="009D3EC2">
        <w:rPr>
          <w:b/>
          <w:sz w:val="24"/>
          <w:szCs w:val="24"/>
        </w:rPr>
        <w:t>Samverkan, samarbete och standardisering</w:t>
      </w:r>
      <w:r>
        <w:rPr>
          <w:b/>
          <w:sz w:val="24"/>
          <w:szCs w:val="24"/>
        </w:rPr>
        <w:t xml:space="preserve"> generellt</w:t>
      </w:r>
    </w:p>
    <w:p w14:paraId="7916927A" w14:textId="77777777" w:rsidR="00006C27" w:rsidRPr="009D3EC2" w:rsidRDefault="00006C27" w:rsidP="00752149">
      <w:pPr>
        <w:pStyle w:val="Liststycke"/>
        <w:numPr>
          <w:ilvl w:val="0"/>
          <w:numId w:val="25"/>
        </w:numPr>
        <w:spacing w:line="240" w:lineRule="auto"/>
      </w:pPr>
      <w:r w:rsidRPr="009D3EC2">
        <w:rPr>
          <w:bCs/>
          <w:lang w:eastAsia="sv-SE"/>
        </w:rPr>
        <w:t>Nationell samverkan inom</w:t>
      </w:r>
      <w:r w:rsidRPr="009D3EC2">
        <w:t xml:space="preserve"> </w:t>
      </w:r>
      <w:r w:rsidR="009D3EC2" w:rsidRPr="009D3EC2">
        <w:t xml:space="preserve">såväl </w:t>
      </w:r>
      <w:r w:rsidRPr="009D3EC2">
        <w:t xml:space="preserve">diagnostik, kompetensförsörjning </w:t>
      </w:r>
      <w:r w:rsidR="009D3EC2" w:rsidRPr="009D3EC2">
        <w:t>som</w:t>
      </w:r>
      <w:r w:rsidRPr="009D3EC2">
        <w:t xml:space="preserve"> </w:t>
      </w:r>
      <w:r w:rsidR="006D6968" w:rsidRPr="009D3EC2">
        <w:t>kvalitet</w:t>
      </w:r>
      <w:r w:rsidR="009D3EC2" w:rsidRPr="009D3EC2">
        <w:t xml:space="preserve"> </w:t>
      </w:r>
    </w:p>
    <w:p w14:paraId="71FE40B0" w14:textId="77777777" w:rsidR="00006C27" w:rsidRPr="009D3EC2" w:rsidRDefault="00006C27" w:rsidP="00752149">
      <w:pPr>
        <w:pStyle w:val="Liststycke"/>
        <w:numPr>
          <w:ilvl w:val="0"/>
          <w:numId w:val="25"/>
        </w:numPr>
        <w:spacing w:line="240" w:lineRule="auto"/>
      </w:pPr>
      <w:r w:rsidRPr="009D3EC2">
        <w:t xml:space="preserve">Utökat samarbete mellan </w:t>
      </w:r>
      <w:proofErr w:type="spellStart"/>
      <w:r w:rsidRPr="009D3EC2">
        <w:t>lab</w:t>
      </w:r>
      <w:proofErr w:type="spellEnd"/>
      <w:r w:rsidRPr="009D3EC2">
        <w:t xml:space="preserve"> och klinik</w:t>
      </w:r>
      <w:r w:rsidR="009D3EC2" w:rsidRPr="009D3EC2">
        <w:t xml:space="preserve"> </w:t>
      </w:r>
    </w:p>
    <w:p w14:paraId="42048F35" w14:textId="77777777" w:rsidR="00006C27" w:rsidRDefault="00006C27" w:rsidP="00752149">
      <w:pPr>
        <w:pStyle w:val="Liststycke"/>
        <w:numPr>
          <w:ilvl w:val="0"/>
          <w:numId w:val="25"/>
        </w:numPr>
        <w:spacing w:line="240" w:lineRule="auto"/>
      </w:pPr>
      <w:r w:rsidRPr="009D3EC2">
        <w:t>Standardisering av analysbeteckningar, nomenklatur och koder</w:t>
      </w:r>
      <w:r w:rsidR="009D3EC2" w:rsidRPr="009D3EC2">
        <w:t xml:space="preserve"> </w:t>
      </w:r>
    </w:p>
    <w:p w14:paraId="43F6B40D" w14:textId="77777777" w:rsidR="00A52580" w:rsidRPr="00DE0079" w:rsidRDefault="00426601" w:rsidP="00752149">
      <w:pPr>
        <w:pStyle w:val="Liststycke"/>
        <w:numPr>
          <w:ilvl w:val="0"/>
          <w:numId w:val="25"/>
        </w:numPr>
        <w:rPr>
          <w:rFonts w:eastAsia="Times New Roman" w:cs="Arial"/>
          <w:bCs/>
          <w:color w:val="000000"/>
          <w:lang w:eastAsia="sv-SE"/>
        </w:rPr>
      </w:pPr>
      <w:r w:rsidRPr="00426601">
        <w:rPr>
          <w:rFonts w:eastAsia="Times New Roman" w:cs="Arial"/>
          <w:bCs/>
          <w:color w:val="000000"/>
          <w:lang w:eastAsia="sv-SE"/>
        </w:rPr>
        <w:t>Mer samarbete mellan olika specialiteter krävs, åtminstone på mindre sjukhus för bästa diagnostik och utveckling</w:t>
      </w:r>
      <w:r>
        <w:rPr>
          <w:rFonts w:eastAsia="Times New Roman" w:cs="Arial"/>
          <w:bCs/>
          <w:color w:val="000000"/>
          <w:lang w:eastAsia="sv-SE"/>
        </w:rPr>
        <w:t>.</w:t>
      </w:r>
    </w:p>
    <w:p w14:paraId="6A6641B8" w14:textId="77777777" w:rsidR="00006C27" w:rsidRPr="00456F9E" w:rsidRDefault="00006C27" w:rsidP="009E7B04">
      <w:pPr>
        <w:spacing w:line="240" w:lineRule="auto"/>
        <w:rPr>
          <w:b/>
          <w:sz w:val="24"/>
          <w:szCs w:val="24"/>
        </w:rPr>
      </w:pPr>
      <w:r w:rsidRPr="00456F9E">
        <w:rPr>
          <w:b/>
          <w:sz w:val="24"/>
          <w:szCs w:val="24"/>
        </w:rPr>
        <w:t>IT-infrastrukturfrågor</w:t>
      </w:r>
    </w:p>
    <w:p w14:paraId="6FF4185E" w14:textId="77777777" w:rsidR="00006C27" w:rsidRPr="00A52580" w:rsidRDefault="00006C27" w:rsidP="00752149">
      <w:pPr>
        <w:pStyle w:val="Liststycke"/>
        <w:numPr>
          <w:ilvl w:val="0"/>
          <w:numId w:val="19"/>
        </w:numPr>
        <w:spacing w:line="240" w:lineRule="auto"/>
        <w:rPr>
          <w:b/>
        </w:rPr>
      </w:pPr>
      <w:r w:rsidRPr="009E7B04">
        <w:t xml:space="preserve">Synoptiska svarsmallar/SNOMED CT </w:t>
      </w:r>
    </w:p>
    <w:p w14:paraId="0257B6E7" w14:textId="33147B76" w:rsidR="00006C27" w:rsidRPr="009E7B04" w:rsidRDefault="00006C27" w:rsidP="00752149">
      <w:pPr>
        <w:pStyle w:val="Liststycke"/>
        <w:numPr>
          <w:ilvl w:val="0"/>
          <w:numId w:val="19"/>
        </w:numPr>
        <w:spacing w:line="240" w:lineRule="auto"/>
      </w:pPr>
      <w:r w:rsidRPr="009E7B04">
        <w:t>Gemensamma LIS</w:t>
      </w:r>
      <w:r w:rsidR="00E01125">
        <w:t>-</w:t>
      </w:r>
      <w:r w:rsidRPr="009E7B04">
        <w:t xml:space="preserve">system </w:t>
      </w:r>
    </w:p>
    <w:p w14:paraId="7A106CFE" w14:textId="77777777" w:rsidR="00006C27" w:rsidRPr="009E7B04" w:rsidRDefault="00006C27" w:rsidP="00752149">
      <w:pPr>
        <w:pStyle w:val="Liststycke"/>
        <w:numPr>
          <w:ilvl w:val="0"/>
          <w:numId w:val="19"/>
        </w:numPr>
        <w:spacing w:line="240" w:lineRule="auto"/>
      </w:pPr>
      <w:r w:rsidRPr="009E7B04">
        <w:t xml:space="preserve">Möjliggöra beställningar och svar i hela landet </w:t>
      </w:r>
    </w:p>
    <w:p w14:paraId="63324B81" w14:textId="77777777" w:rsidR="00006C27" w:rsidRPr="009E7B04" w:rsidRDefault="00006C27" w:rsidP="00752149">
      <w:pPr>
        <w:pStyle w:val="Liststycke"/>
        <w:numPr>
          <w:ilvl w:val="0"/>
          <w:numId w:val="19"/>
        </w:numPr>
        <w:spacing w:line="240" w:lineRule="auto"/>
      </w:pPr>
      <w:r w:rsidRPr="009E7B04">
        <w:t xml:space="preserve">Kunskapsstöd för beställning och tolkning hos remittent </w:t>
      </w:r>
    </w:p>
    <w:p w14:paraId="1B876EC1" w14:textId="4DFA2415" w:rsidR="00006C27" w:rsidRPr="009E7B04" w:rsidRDefault="00006C27" w:rsidP="00752149">
      <w:pPr>
        <w:pStyle w:val="Liststycke"/>
        <w:numPr>
          <w:ilvl w:val="0"/>
          <w:numId w:val="19"/>
        </w:numPr>
        <w:spacing w:line="240" w:lineRule="auto"/>
      </w:pPr>
      <w:r w:rsidRPr="009E7B04">
        <w:lastRenderedPageBreak/>
        <w:t xml:space="preserve">Standardiserat utbyte av information (remisser och resultat) med automatisk överföring av </w:t>
      </w:r>
      <w:r w:rsidR="00F56CC2">
        <w:t xml:space="preserve">   </w:t>
      </w:r>
      <w:r w:rsidRPr="009E7B04">
        <w:t>t</w:t>
      </w:r>
      <w:r w:rsidR="00F56CC2">
        <w:t xml:space="preserve"> </w:t>
      </w:r>
      <w:r w:rsidRPr="009E7B04">
        <w:t>ex</w:t>
      </w:r>
      <w:r w:rsidR="00F56CC2">
        <w:t xml:space="preserve"> </w:t>
      </w:r>
      <w:proofErr w:type="spellStart"/>
      <w:r w:rsidRPr="009E7B04">
        <w:t>antropometriska</w:t>
      </w:r>
      <w:proofErr w:type="spellEnd"/>
      <w:r w:rsidRPr="009E7B04">
        <w:t xml:space="preserve"> data eller annan information som påverkar tolkningen av analysresultat (även över länsgränser) </w:t>
      </w:r>
    </w:p>
    <w:p w14:paraId="35B0A241" w14:textId="1047290D" w:rsidR="00006C27" w:rsidRPr="009E7B04" w:rsidRDefault="00006C27" w:rsidP="00752149">
      <w:pPr>
        <w:pStyle w:val="Liststycke"/>
        <w:numPr>
          <w:ilvl w:val="0"/>
          <w:numId w:val="19"/>
        </w:numPr>
        <w:spacing w:line="240" w:lineRule="auto"/>
      </w:pPr>
      <w:r w:rsidRPr="009E7B04">
        <w:t xml:space="preserve">Nationell remisserver som kan generera nationella remissidentiteter samt möjliggöra spårning nationellt av skickade prover mellan provtagningsställen och olika laboratorier. Detta tar bort behov av </w:t>
      </w:r>
      <w:proofErr w:type="spellStart"/>
      <w:r w:rsidRPr="009E7B04">
        <w:t>ometikettering</w:t>
      </w:r>
      <w:proofErr w:type="spellEnd"/>
      <w:r w:rsidRPr="009E7B04">
        <w:t xml:space="preserve"> av provrör vilket minskar förväxlingsrisk </w:t>
      </w:r>
    </w:p>
    <w:p w14:paraId="544D5DAC" w14:textId="14FE8F06" w:rsidR="00006C27" w:rsidRDefault="00006C27" w:rsidP="00752149">
      <w:pPr>
        <w:pStyle w:val="Liststycke"/>
        <w:numPr>
          <w:ilvl w:val="0"/>
          <w:numId w:val="19"/>
        </w:numPr>
        <w:spacing w:line="240" w:lineRule="auto"/>
      </w:pPr>
      <w:r w:rsidRPr="009E7B04">
        <w:t xml:space="preserve">Förbättra kommunikationen mellan IT-system i olika regioner för att underlätta ökat samarbete inom sjukvårdsregionen och även nationellt. Minskat beroende av papperssvar skulle också leda till ökad patientsäkerhet, särskilt om alla laboratoriesvar finns på samma ställe </w:t>
      </w:r>
    </w:p>
    <w:p w14:paraId="370F62F5" w14:textId="04C18E9C" w:rsidR="00BE0747" w:rsidRDefault="00BE0747" w:rsidP="00752149">
      <w:pPr>
        <w:pStyle w:val="Liststycke"/>
        <w:numPr>
          <w:ilvl w:val="0"/>
          <w:numId w:val="19"/>
        </w:numPr>
        <w:rPr>
          <w:rFonts w:eastAsia="Times New Roman"/>
          <w:color w:val="000000" w:themeColor="text1"/>
        </w:rPr>
      </w:pPr>
      <w:r w:rsidRPr="00D660F8">
        <w:rPr>
          <w:rFonts w:eastAsia="Times New Roman"/>
          <w:color w:val="000000" w:themeColor="text1"/>
        </w:rPr>
        <w:t xml:space="preserve">Enhetlig begreppsanvändning tex. för ökad </w:t>
      </w:r>
      <w:proofErr w:type="spellStart"/>
      <w:r w:rsidRPr="00D660F8">
        <w:rPr>
          <w:rFonts w:eastAsia="Times New Roman"/>
          <w:color w:val="000000" w:themeColor="text1"/>
        </w:rPr>
        <w:t>interoperabilitet</w:t>
      </w:r>
      <w:proofErr w:type="spellEnd"/>
      <w:r w:rsidRPr="00D660F8">
        <w:rPr>
          <w:rFonts w:eastAsia="Times New Roman"/>
          <w:color w:val="000000" w:themeColor="text1"/>
        </w:rPr>
        <w:t xml:space="preserve"> mellan datorsystem </w:t>
      </w:r>
    </w:p>
    <w:p w14:paraId="645411D1" w14:textId="77777777" w:rsidR="00006C27" w:rsidRPr="00DE0079" w:rsidRDefault="00426601" w:rsidP="00752149">
      <w:pPr>
        <w:pStyle w:val="Liststycke"/>
        <w:numPr>
          <w:ilvl w:val="0"/>
          <w:numId w:val="19"/>
        </w:numPr>
        <w:rPr>
          <w:rFonts w:eastAsia="Times New Roman" w:cs="Arial"/>
          <w:bCs/>
          <w:color w:val="000000"/>
          <w:lang w:eastAsia="sv-SE"/>
        </w:rPr>
      </w:pPr>
      <w:r>
        <w:rPr>
          <w:rFonts w:eastAsia="Times New Roman" w:cs="Arial"/>
          <w:bCs/>
          <w:color w:val="000000"/>
          <w:lang w:eastAsia="sv-SE"/>
        </w:rPr>
        <w:t>B</w:t>
      </w:r>
      <w:r w:rsidRPr="00426601">
        <w:rPr>
          <w:rFonts w:eastAsia="Times New Roman" w:cs="Arial"/>
          <w:bCs/>
          <w:color w:val="000000"/>
          <w:lang w:eastAsia="sv-SE"/>
        </w:rPr>
        <w:t>ildremissfrågan är något som bör utvecklas inom alla regioner framöver.</w:t>
      </w:r>
    </w:p>
    <w:p w14:paraId="083C5D57" w14:textId="77777777" w:rsidR="00312CDC" w:rsidRPr="00456F9E" w:rsidRDefault="00312CDC" w:rsidP="00312CDC">
      <w:pPr>
        <w:spacing w:line="240" w:lineRule="auto"/>
        <w:rPr>
          <w:b/>
          <w:sz w:val="24"/>
          <w:szCs w:val="24"/>
        </w:rPr>
      </w:pPr>
      <w:r>
        <w:rPr>
          <w:b/>
          <w:sz w:val="24"/>
          <w:szCs w:val="24"/>
        </w:rPr>
        <w:t>Formell specialisering s</w:t>
      </w:r>
      <w:r w:rsidRPr="00456F9E">
        <w:rPr>
          <w:b/>
          <w:sz w:val="24"/>
          <w:szCs w:val="24"/>
        </w:rPr>
        <w:t>pecialist-BMA</w:t>
      </w:r>
    </w:p>
    <w:p w14:paraId="0ED580FD" w14:textId="0469581B" w:rsidR="00312CDC" w:rsidRPr="00312CDC" w:rsidRDefault="00312CDC" w:rsidP="00752149">
      <w:pPr>
        <w:pStyle w:val="Liststycke"/>
        <w:numPr>
          <w:ilvl w:val="0"/>
          <w:numId w:val="22"/>
        </w:numPr>
        <w:spacing w:line="240" w:lineRule="auto"/>
      </w:pPr>
      <w:r w:rsidRPr="009E7B04">
        <w:t xml:space="preserve">NPO </w:t>
      </w:r>
      <w:r>
        <w:t xml:space="preserve">bör </w:t>
      </w:r>
      <w:r w:rsidRPr="009E7B04">
        <w:t>driv</w:t>
      </w:r>
      <w:r>
        <w:t>a</w:t>
      </w:r>
      <w:r w:rsidRPr="009E7B04">
        <w:t xml:space="preserve"> frågan om specialist-BMA nationellt.</w:t>
      </w:r>
    </w:p>
    <w:p w14:paraId="2FC22E19" w14:textId="77777777" w:rsidR="00006C27" w:rsidRPr="00456F9E" w:rsidRDefault="00006C27" w:rsidP="009E7B04">
      <w:pPr>
        <w:spacing w:line="240" w:lineRule="auto"/>
        <w:rPr>
          <w:rFonts w:eastAsia="Times New Roman" w:cs="Arial"/>
          <w:b/>
          <w:color w:val="000000"/>
          <w:sz w:val="24"/>
          <w:szCs w:val="24"/>
          <w:lang w:eastAsia="sv-SE"/>
        </w:rPr>
      </w:pPr>
      <w:r w:rsidRPr="00456F9E">
        <w:rPr>
          <w:rFonts w:eastAsia="Times New Roman" w:cs="Arial"/>
          <w:b/>
          <w:color w:val="000000"/>
          <w:sz w:val="24"/>
          <w:szCs w:val="24"/>
          <w:lang w:eastAsia="sv-SE"/>
        </w:rPr>
        <w:t xml:space="preserve">Specifikt klinisk immunologi och transfusionsmedicin </w:t>
      </w:r>
    </w:p>
    <w:p w14:paraId="476F33CC" w14:textId="77777777" w:rsidR="00006C27" w:rsidRPr="009E7B04" w:rsidRDefault="00006C27" w:rsidP="00752149">
      <w:pPr>
        <w:pStyle w:val="Liststycke"/>
        <w:numPr>
          <w:ilvl w:val="0"/>
          <w:numId w:val="20"/>
        </w:numPr>
        <w:spacing w:line="240" w:lineRule="auto"/>
      </w:pPr>
      <w:r w:rsidRPr="009E7B04">
        <w:t xml:space="preserve">Cellterapier </w:t>
      </w:r>
    </w:p>
    <w:p w14:paraId="1022F43A" w14:textId="53D01F30" w:rsidR="00006C27" w:rsidRPr="009E7B04" w:rsidRDefault="00006C27" w:rsidP="00752149">
      <w:pPr>
        <w:pStyle w:val="Liststycke"/>
        <w:numPr>
          <w:ilvl w:val="0"/>
          <w:numId w:val="20"/>
        </w:numPr>
        <w:spacing w:line="240" w:lineRule="auto"/>
      </w:pPr>
      <w:r w:rsidRPr="009E7B04">
        <w:t xml:space="preserve">Korrekt användande av blodkomponenter, </w:t>
      </w:r>
      <w:proofErr w:type="spellStart"/>
      <w:r w:rsidRPr="009E7B04">
        <w:t>inkl</w:t>
      </w:r>
      <w:proofErr w:type="spellEnd"/>
      <w:r w:rsidRPr="009E7B04">
        <w:t xml:space="preserve"> PBM och nya komponenter såsom </w:t>
      </w:r>
      <w:r w:rsidR="00F56CC2">
        <w:t>t ex</w:t>
      </w:r>
      <w:r w:rsidRPr="009E7B04">
        <w:t xml:space="preserve"> </w:t>
      </w:r>
      <w:proofErr w:type="spellStart"/>
      <w:r w:rsidRPr="009E7B04">
        <w:t>helblod</w:t>
      </w:r>
      <w:proofErr w:type="spellEnd"/>
      <w:r w:rsidRPr="009E7B04">
        <w:t xml:space="preserve"> och kylförvarade trombocyter </w:t>
      </w:r>
    </w:p>
    <w:p w14:paraId="280003C1" w14:textId="724950D2" w:rsidR="00006C27" w:rsidRPr="009E7B04" w:rsidRDefault="00006C27" w:rsidP="00752149">
      <w:pPr>
        <w:pStyle w:val="Liststycke"/>
        <w:numPr>
          <w:ilvl w:val="0"/>
          <w:numId w:val="20"/>
        </w:numPr>
        <w:spacing w:line="240" w:lineRule="auto"/>
      </w:pPr>
      <w:r w:rsidRPr="009E7B04">
        <w:t xml:space="preserve">Förbättra och precisera pre-och posttransplantationsdiagnostiken både inom HSCT och organtransplantation </w:t>
      </w:r>
    </w:p>
    <w:p w14:paraId="239CBCCF" w14:textId="69C92265" w:rsidR="00006C27" w:rsidRPr="00DE0079" w:rsidRDefault="00006C27" w:rsidP="00752149">
      <w:pPr>
        <w:pStyle w:val="Liststycke"/>
        <w:numPr>
          <w:ilvl w:val="0"/>
          <w:numId w:val="20"/>
        </w:numPr>
        <w:spacing w:line="240" w:lineRule="auto"/>
      </w:pPr>
      <w:r w:rsidRPr="009D3EC2">
        <w:t>Inkludera vävnadsrådet som en NPO och inkluderar transfusionsmedicin i detta</w:t>
      </w:r>
      <w:r w:rsidR="00E01125">
        <w:t>.</w:t>
      </w:r>
    </w:p>
    <w:p w14:paraId="4F0425CB" w14:textId="77777777" w:rsidR="00006C27" w:rsidRPr="00456F9E" w:rsidRDefault="00006C27" w:rsidP="009E7B04">
      <w:pPr>
        <w:spacing w:line="240" w:lineRule="auto"/>
        <w:rPr>
          <w:rFonts w:eastAsia="Times New Roman" w:cs="Arial"/>
          <w:b/>
          <w:color w:val="000000"/>
          <w:sz w:val="24"/>
          <w:szCs w:val="24"/>
          <w:lang w:eastAsia="sv-SE"/>
        </w:rPr>
      </w:pPr>
      <w:r w:rsidRPr="00456F9E">
        <w:rPr>
          <w:rFonts w:eastAsia="Times New Roman" w:cs="Arial"/>
          <w:b/>
          <w:color w:val="000000"/>
          <w:sz w:val="24"/>
          <w:szCs w:val="24"/>
          <w:lang w:eastAsia="sv-SE"/>
        </w:rPr>
        <w:t xml:space="preserve">Specifikt klinisk mikrobiologi </w:t>
      </w:r>
    </w:p>
    <w:p w14:paraId="6D2AB95B" w14:textId="01AE8712" w:rsidR="00006C27" w:rsidRPr="009E7B04" w:rsidRDefault="00006C27" w:rsidP="00752149">
      <w:pPr>
        <w:pStyle w:val="Liststycke"/>
        <w:numPr>
          <w:ilvl w:val="0"/>
          <w:numId w:val="21"/>
        </w:numPr>
        <w:spacing w:line="240" w:lineRule="auto"/>
      </w:pPr>
      <w:r w:rsidRPr="009E7B04">
        <w:t>Få till bra algoritmer över specialitetsgränserna</w:t>
      </w:r>
    </w:p>
    <w:p w14:paraId="1B15C562" w14:textId="1F807DE8" w:rsidR="00006C27" w:rsidRPr="009E7B04" w:rsidRDefault="00006C27" w:rsidP="00752149">
      <w:pPr>
        <w:pStyle w:val="Liststycke"/>
        <w:numPr>
          <w:ilvl w:val="0"/>
          <w:numId w:val="21"/>
        </w:numPr>
        <w:spacing w:line="240" w:lineRule="auto"/>
      </w:pPr>
      <w:r w:rsidRPr="009E7B04">
        <w:t>Bättre sätt att få ut information till beställare. Behålla diagnostiken professionell och medicinsk, inte produktion av analyser</w:t>
      </w:r>
    </w:p>
    <w:p w14:paraId="2D41F4AE" w14:textId="77777777" w:rsidR="009D3EC2" w:rsidRPr="00DE0079" w:rsidRDefault="00006C27" w:rsidP="00752149">
      <w:pPr>
        <w:pStyle w:val="Liststycke"/>
        <w:numPr>
          <w:ilvl w:val="0"/>
          <w:numId w:val="21"/>
        </w:numPr>
        <w:spacing w:line="240" w:lineRule="auto"/>
      </w:pPr>
      <w:r w:rsidRPr="009E7B04">
        <w:t xml:space="preserve">Automatiskt nationellt system för registrering av anmälningspliktiga infektioner vore önskvärt. </w:t>
      </w:r>
    </w:p>
    <w:p w14:paraId="565473E7" w14:textId="77777777" w:rsidR="00312CDC" w:rsidRPr="00456F9E" w:rsidRDefault="00312CDC" w:rsidP="00312CDC">
      <w:pPr>
        <w:spacing w:line="240" w:lineRule="auto"/>
        <w:rPr>
          <w:b/>
          <w:sz w:val="24"/>
          <w:szCs w:val="24"/>
        </w:rPr>
      </w:pPr>
      <w:r w:rsidRPr="00456F9E">
        <w:rPr>
          <w:b/>
          <w:sz w:val="24"/>
          <w:szCs w:val="24"/>
        </w:rPr>
        <w:t xml:space="preserve">Specifikt farmakologi  </w:t>
      </w:r>
    </w:p>
    <w:p w14:paraId="00EF43B5" w14:textId="77777777" w:rsidR="00312CDC" w:rsidRPr="00312CDC" w:rsidRDefault="00312CDC" w:rsidP="00752149">
      <w:pPr>
        <w:pStyle w:val="Liststycke"/>
        <w:numPr>
          <w:ilvl w:val="0"/>
          <w:numId w:val="22"/>
        </w:numPr>
        <w:spacing w:line="240" w:lineRule="auto"/>
      </w:pPr>
      <w:r w:rsidRPr="009E7B04">
        <w:t xml:space="preserve">Utveckling av kunskapsstöd för beställare inom farmakogenetik (vad, hur, tolkning). </w:t>
      </w:r>
    </w:p>
    <w:p w14:paraId="7605219C" w14:textId="77777777" w:rsidR="00803BD8" w:rsidRPr="008D0B19" w:rsidRDefault="00803BD8" w:rsidP="00803BD8">
      <w:pPr>
        <w:rPr>
          <w:rFonts w:eastAsia="Times New Roman" w:cs="Arial"/>
          <w:b/>
          <w:sz w:val="24"/>
          <w:szCs w:val="24"/>
          <w:lang w:eastAsia="sv-SE"/>
        </w:rPr>
      </w:pPr>
      <w:r w:rsidRPr="008D0B19">
        <w:rPr>
          <w:rFonts w:eastAsia="Times New Roman" w:cs="Arial"/>
          <w:b/>
          <w:sz w:val="24"/>
          <w:szCs w:val="24"/>
          <w:lang w:eastAsia="sv-SE"/>
        </w:rPr>
        <w:t xml:space="preserve">Primärvård </w:t>
      </w:r>
    </w:p>
    <w:p w14:paraId="3DE759FB" w14:textId="1F6AE1E3" w:rsidR="00803BD8" w:rsidRDefault="00803BD8" w:rsidP="00752149">
      <w:pPr>
        <w:pStyle w:val="Liststycke"/>
        <w:numPr>
          <w:ilvl w:val="0"/>
          <w:numId w:val="13"/>
        </w:numPr>
        <w:rPr>
          <w:rFonts w:eastAsia="Times New Roman" w:cs="Arial"/>
          <w:color w:val="000000"/>
          <w:lang w:eastAsia="sv-SE"/>
        </w:rPr>
      </w:pPr>
      <w:r w:rsidRPr="002F3955">
        <w:rPr>
          <w:rFonts w:eastAsia="Times New Roman" w:cs="Arial"/>
          <w:color w:val="000000"/>
          <w:lang w:eastAsia="sv-SE"/>
        </w:rPr>
        <w:t>Primärvårdens roll inom diagnostik</w:t>
      </w:r>
    </w:p>
    <w:p w14:paraId="6F73BE62" w14:textId="62687936" w:rsidR="00803BD8" w:rsidRDefault="00803BD8" w:rsidP="00752149">
      <w:pPr>
        <w:pStyle w:val="Liststycke"/>
        <w:numPr>
          <w:ilvl w:val="0"/>
          <w:numId w:val="13"/>
        </w:numPr>
        <w:rPr>
          <w:rFonts w:eastAsia="Times New Roman" w:cs="Arial"/>
          <w:color w:val="000000"/>
          <w:lang w:eastAsia="sv-SE"/>
        </w:rPr>
      </w:pPr>
      <w:r w:rsidRPr="002F3955">
        <w:rPr>
          <w:rFonts w:eastAsia="Times New Roman" w:cs="Arial"/>
          <w:color w:val="000000"/>
          <w:lang w:eastAsia="sv-SE"/>
        </w:rPr>
        <w:t>Patientnära analysers roll inom diagnostik</w:t>
      </w:r>
    </w:p>
    <w:p w14:paraId="465BAB64" w14:textId="5CFEEBD9" w:rsidR="00803BD8" w:rsidRDefault="00803BD8" w:rsidP="00752149">
      <w:pPr>
        <w:pStyle w:val="Liststycke"/>
        <w:numPr>
          <w:ilvl w:val="0"/>
          <w:numId w:val="13"/>
        </w:numPr>
        <w:rPr>
          <w:rFonts w:eastAsia="Times New Roman" w:cs="Arial"/>
          <w:color w:val="000000"/>
          <w:lang w:eastAsia="sv-SE"/>
        </w:rPr>
      </w:pPr>
      <w:r w:rsidRPr="002F3955">
        <w:rPr>
          <w:rFonts w:eastAsia="Times New Roman" w:cs="Arial"/>
          <w:color w:val="000000"/>
          <w:lang w:eastAsia="sv-SE"/>
        </w:rPr>
        <w:t>Risk för överutredning</w:t>
      </w:r>
    </w:p>
    <w:p w14:paraId="45CAE37C" w14:textId="3AAADEDD" w:rsidR="00803BD8" w:rsidRDefault="00803BD8" w:rsidP="00752149">
      <w:pPr>
        <w:pStyle w:val="Liststycke"/>
        <w:numPr>
          <w:ilvl w:val="0"/>
          <w:numId w:val="13"/>
        </w:numPr>
        <w:rPr>
          <w:rFonts w:eastAsia="Times New Roman" w:cs="Arial"/>
          <w:color w:val="000000"/>
          <w:lang w:eastAsia="sv-SE"/>
        </w:rPr>
      </w:pPr>
      <w:r w:rsidRPr="002F3955">
        <w:rPr>
          <w:rFonts w:eastAsia="Times New Roman" w:cs="Arial"/>
          <w:color w:val="000000"/>
          <w:lang w:eastAsia="sv-SE"/>
        </w:rPr>
        <w:t>Risk för utredning av artefakter och vad som visar sig vara helt oväsentliga bifynd</w:t>
      </w:r>
    </w:p>
    <w:p w14:paraId="1385E2D1" w14:textId="77777777" w:rsidR="00D660F8" w:rsidRPr="00DE0079" w:rsidRDefault="00803BD8" w:rsidP="00752149">
      <w:pPr>
        <w:pStyle w:val="Liststycke"/>
        <w:numPr>
          <w:ilvl w:val="0"/>
          <w:numId w:val="13"/>
        </w:numPr>
        <w:rPr>
          <w:rFonts w:eastAsia="Times New Roman" w:cs="Arial"/>
          <w:color w:val="000000"/>
          <w:lang w:eastAsia="sv-SE"/>
        </w:rPr>
      </w:pPr>
      <w:r w:rsidRPr="002F3955">
        <w:rPr>
          <w:rFonts w:eastAsia="Times New Roman" w:cs="Arial"/>
          <w:color w:val="000000"/>
          <w:lang w:eastAsia="sv-SE"/>
        </w:rPr>
        <w:t>Risk för underutredning.</w:t>
      </w:r>
    </w:p>
    <w:p w14:paraId="125B2C71" w14:textId="77777777" w:rsidR="00D660F8" w:rsidRPr="008D0B19" w:rsidRDefault="00D660F8" w:rsidP="00D660F8">
      <w:pPr>
        <w:rPr>
          <w:rFonts w:eastAsia="Times New Roman"/>
          <w:b/>
          <w:color w:val="000000" w:themeColor="text1"/>
          <w:sz w:val="24"/>
          <w:szCs w:val="24"/>
        </w:rPr>
      </w:pPr>
      <w:r w:rsidRPr="008D0B19">
        <w:rPr>
          <w:rFonts w:eastAsia="Times New Roman"/>
          <w:b/>
          <w:color w:val="000000" w:themeColor="text1"/>
          <w:sz w:val="24"/>
          <w:szCs w:val="24"/>
        </w:rPr>
        <w:t>Kvalitetsmål för diagnostiska metoder</w:t>
      </w:r>
    </w:p>
    <w:p w14:paraId="4EC4AD96" w14:textId="5BDE0C95" w:rsidR="00BE0747" w:rsidRDefault="00D660F8" w:rsidP="00752149">
      <w:pPr>
        <w:pStyle w:val="Liststycke"/>
        <w:numPr>
          <w:ilvl w:val="0"/>
          <w:numId w:val="13"/>
        </w:numPr>
        <w:rPr>
          <w:rFonts w:eastAsia="Times New Roman"/>
          <w:color w:val="000000" w:themeColor="text1"/>
        </w:rPr>
      </w:pPr>
      <w:r w:rsidRPr="00D660F8">
        <w:rPr>
          <w:rFonts w:eastAsia="Times New Roman"/>
          <w:color w:val="000000" w:themeColor="text1"/>
        </w:rPr>
        <w:t xml:space="preserve">Vilken kvalitet ska analysresultaten hålla för att vara diagnostiskt tillförlitliga eller kunna säkerställa ett bra beslutsunderlag för vidare behandling </w:t>
      </w:r>
    </w:p>
    <w:p w14:paraId="6A4438B8" w14:textId="77777777" w:rsidR="00E04FCF" w:rsidRDefault="00057C21" w:rsidP="00752149">
      <w:pPr>
        <w:pStyle w:val="Liststycke"/>
        <w:numPr>
          <w:ilvl w:val="0"/>
          <w:numId w:val="13"/>
        </w:numPr>
        <w:rPr>
          <w:rFonts w:eastAsia="Times New Roman"/>
          <w:color w:val="000000" w:themeColor="text1"/>
        </w:rPr>
      </w:pPr>
      <w:r>
        <w:rPr>
          <w:rFonts w:eastAsia="Times New Roman"/>
          <w:color w:val="000000" w:themeColor="text1"/>
        </w:rPr>
        <w:t>K</w:t>
      </w:r>
      <w:r w:rsidR="00D660F8" w:rsidRPr="00D660F8">
        <w:rPr>
          <w:rFonts w:eastAsia="Times New Roman"/>
          <w:color w:val="000000" w:themeColor="text1"/>
        </w:rPr>
        <w:t xml:space="preserve">raftfulla kvalitetsmål måste tas fram i en överenskommelse med </w:t>
      </w:r>
      <w:r w:rsidR="00E369BE">
        <w:rPr>
          <w:rFonts w:eastAsia="Times New Roman"/>
          <w:color w:val="000000" w:themeColor="text1"/>
        </w:rPr>
        <w:t xml:space="preserve">slutanvändarna av </w:t>
      </w:r>
      <w:r w:rsidR="00D660F8" w:rsidRPr="00D660F8">
        <w:rPr>
          <w:rFonts w:eastAsia="Times New Roman"/>
          <w:color w:val="000000" w:themeColor="text1"/>
        </w:rPr>
        <w:t>resultaten</w:t>
      </w:r>
      <w:r w:rsidR="00E369BE">
        <w:rPr>
          <w:rFonts w:eastAsia="Times New Roman"/>
          <w:color w:val="000000" w:themeColor="text1"/>
        </w:rPr>
        <w:t xml:space="preserve"> av kvalitetskontrollerna</w:t>
      </w:r>
      <w:r w:rsidR="00D660F8" w:rsidRPr="00D660F8">
        <w:rPr>
          <w:rFonts w:eastAsia="Times New Roman"/>
          <w:color w:val="000000" w:themeColor="text1"/>
        </w:rPr>
        <w:t>.</w:t>
      </w:r>
    </w:p>
    <w:p w14:paraId="5640D3E4" w14:textId="77777777" w:rsidR="006D1493" w:rsidRPr="00DE0079" w:rsidRDefault="006D1493" w:rsidP="006D1493">
      <w:pPr>
        <w:pStyle w:val="Liststycke"/>
        <w:rPr>
          <w:rFonts w:eastAsia="Times New Roman"/>
          <w:color w:val="000000" w:themeColor="text1"/>
        </w:rPr>
      </w:pPr>
    </w:p>
    <w:p w14:paraId="100DC4FF" w14:textId="77777777" w:rsidR="00006C27" w:rsidRPr="004067BC" w:rsidRDefault="008B3111" w:rsidP="004067BC">
      <w:pPr>
        <w:pStyle w:val="Rubrik2"/>
        <w:rPr>
          <w:rFonts w:asciiTheme="minorHAnsi" w:hAnsiTheme="minorHAnsi"/>
          <w:b/>
          <w:color w:val="00B050"/>
          <w:sz w:val="36"/>
          <w:szCs w:val="36"/>
        </w:rPr>
      </w:pPr>
      <w:bookmarkStart w:id="37" w:name="_Toc40717952"/>
      <w:r w:rsidRPr="004067BC">
        <w:rPr>
          <w:rFonts w:asciiTheme="minorHAnsi" w:hAnsiTheme="minorHAnsi"/>
          <w:color w:val="00B050"/>
          <w:sz w:val="36"/>
          <w:szCs w:val="36"/>
        </w:rPr>
        <w:lastRenderedPageBreak/>
        <w:t>3</w:t>
      </w:r>
      <w:r w:rsidR="00006C27" w:rsidRPr="004067BC">
        <w:rPr>
          <w:rFonts w:asciiTheme="minorHAnsi" w:hAnsiTheme="minorHAnsi"/>
          <w:color w:val="00B050"/>
          <w:sz w:val="36"/>
          <w:szCs w:val="36"/>
        </w:rPr>
        <w:t>.</w:t>
      </w:r>
      <w:r w:rsidR="005C13B0">
        <w:rPr>
          <w:rFonts w:asciiTheme="minorHAnsi" w:hAnsiTheme="minorHAnsi"/>
          <w:color w:val="00B050"/>
          <w:sz w:val="36"/>
          <w:szCs w:val="36"/>
        </w:rPr>
        <w:t>7</w:t>
      </w:r>
      <w:r w:rsidR="00006C27" w:rsidRPr="004067BC">
        <w:rPr>
          <w:rFonts w:asciiTheme="minorHAnsi" w:hAnsiTheme="minorHAnsi"/>
          <w:color w:val="00B050"/>
          <w:sz w:val="36"/>
          <w:szCs w:val="36"/>
        </w:rPr>
        <w:t xml:space="preserve"> Nivåstrukturering</w:t>
      </w:r>
      <w:bookmarkEnd w:id="37"/>
      <w:r w:rsidR="00006C27" w:rsidRPr="004067BC">
        <w:rPr>
          <w:rFonts w:asciiTheme="minorHAnsi" w:hAnsiTheme="minorHAnsi"/>
          <w:color w:val="00B050"/>
          <w:sz w:val="36"/>
          <w:szCs w:val="36"/>
        </w:rPr>
        <w:t xml:space="preserve"> </w:t>
      </w:r>
    </w:p>
    <w:p w14:paraId="7B4B2514" w14:textId="77777777" w:rsidR="006D5F08" w:rsidRPr="006D5F08" w:rsidRDefault="006D5F08" w:rsidP="009E7B04">
      <w:pPr>
        <w:spacing w:line="240" w:lineRule="auto"/>
        <w:rPr>
          <w:sz w:val="10"/>
          <w:szCs w:val="10"/>
        </w:rPr>
      </w:pPr>
    </w:p>
    <w:p w14:paraId="0CDA642F" w14:textId="3B60F834" w:rsidR="00611E6B" w:rsidRPr="001467B9" w:rsidRDefault="001A6CB8" w:rsidP="00611E6B">
      <w:pPr>
        <w:spacing w:line="240" w:lineRule="auto"/>
      </w:pPr>
      <w:r>
        <w:t>Remissinstanserna</w:t>
      </w:r>
      <w:r w:rsidR="00611E6B" w:rsidRPr="009E7B04">
        <w:t xml:space="preserve"> anger </w:t>
      </w:r>
      <w:r w:rsidR="00611E6B">
        <w:t xml:space="preserve">några </w:t>
      </w:r>
      <w:r w:rsidR="00611E6B" w:rsidRPr="009E7B04">
        <w:t>områden som lämpliga för nivåstrukturering</w:t>
      </w:r>
      <w:r w:rsidR="008E219A">
        <w:t xml:space="preserve">. </w:t>
      </w:r>
      <w:r w:rsidR="00611E6B" w:rsidRPr="001467B9">
        <w:t>Några exempel på områden</w:t>
      </w:r>
      <w:r w:rsidR="00611E6B">
        <w:t>/kommentarer</w:t>
      </w:r>
      <w:r w:rsidR="00611E6B" w:rsidRPr="001467B9">
        <w:t xml:space="preserve"> är: </w:t>
      </w:r>
    </w:p>
    <w:p w14:paraId="3142128D" w14:textId="77777777" w:rsidR="00006C27" w:rsidRPr="00E6158A" w:rsidRDefault="00006C27" w:rsidP="00752149">
      <w:pPr>
        <w:pStyle w:val="Liststycke"/>
        <w:numPr>
          <w:ilvl w:val="0"/>
          <w:numId w:val="22"/>
        </w:numPr>
        <w:spacing w:line="240" w:lineRule="auto"/>
        <w:rPr>
          <w:rFonts w:eastAsia="Times New Roman" w:cs="Arial"/>
          <w:color w:val="000000"/>
          <w:lang w:eastAsia="sv-SE"/>
        </w:rPr>
      </w:pPr>
      <w:r w:rsidRPr="00E6158A">
        <w:rPr>
          <w:rFonts w:eastAsia="Times New Roman" w:cs="Arial"/>
          <w:color w:val="000000"/>
          <w:lang w:eastAsia="sv-SE"/>
        </w:rPr>
        <w:t>Principiellt alla områden inom patologi</w:t>
      </w:r>
      <w:r w:rsidR="00611E6B" w:rsidRPr="00E6158A">
        <w:rPr>
          <w:rFonts w:eastAsia="Times New Roman" w:cs="Arial"/>
          <w:color w:val="000000"/>
          <w:lang w:eastAsia="sv-SE"/>
        </w:rPr>
        <w:t xml:space="preserve"> kan nivåstruktureras</w:t>
      </w:r>
      <w:r w:rsidR="00174F23">
        <w:rPr>
          <w:rFonts w:eastAsia="Times New Roman" w:cs="Arial"/>
          <w:color w:val="000000"/>
          <w:lang w:eastAsia="sv-SE"/>
        </w:rPr>
        <w:t xml:space="preserve"> ytterligare</w:t>
      </w:r>
    </w:p>
    <w:p w14:paraId="4ECE7CE5" w14:textId="3F1F9C0F" w:rsidR="00611E6B" w:rsidRDefault="00611E6B" w:rsidP="00752149">
      <w:pPr>
        <w:pStyle w:val="Liststycke"/>
        <w:numPr>
          <w:ilvl w:val="0"/>
          <w:numId w:val="22"/>
        </w:numPr>
        <w:spacing w:line="240" w:lineRule="auto"/>
      </w:pPr>
      <w:r w:rsidRPr="00611E6B">
        <w:t>Inget</w:t>
      </w:r>
      <w:r w:rsidR="00006C27" w:rsidRPr="00611E6B">
        <w:t xml:space="preserve"> särskilt behov av nivåstrukturering inom</w:t>
      </w:r>
      <w:r w:rsidRPr="00611E6B">
        <w:t xml:space="preserve"> </w:t>
      </w:r>
      <w:r w:rsidRPr="00E6158A">
        <w:rPr>
          <w:rFonts w:eastAsia="Times New Roman" w:cs="Arial"/>
          <w:color w:val="000000"/>
          <w:lang w:eastAsia="sv-SE"/>
        </w:rPr>
        <w:t>klinisk immunologi och transfusionsmedicin.</w:t>
      </w:r>
      <w:r w:rsidR="00747EAB">
        <w:rPr>
          <w:rFonts w:eastAsia="Times New Roman" w:cs="Arial"/>
          <w:color w:val="000000"/>
          <w:lang w:eastAsia="sv-SE"/>
        </w:rPr>
        <w:t xml:space="preserve"> </w:t>
      </w:r>
      <w:r w:rsidR="00006C27" w:rsidRPr="009E7B04">
        <w:t>Det finns redan idag ett fåtal laboratorier i landet med en naturlig uppdelning av intresseområden</w:t>
      </w:r>
    </w:p>
    <w:p w14:paraId="629A3694" w14:textId="3AB2B2B5" w:rsidR="00F27545" w:rsidRDefault="00006C27" w:rsidP="00752149">
      <w:pPr>
        <w:pStyle w:val="Liststycke"/>
        <w:numPr>
          <w:ilvl w:val="0"/>
          <w:numId w:val="22"/>
        </w:numPr>
        <w:spacing w:line="240" w:lineRule="auto"/>
      </w:pPr>
      <w:r w:rsidRPr="009E7B04">
        <w:t xml:space="preserve">Transfusionsmedicin, patient </w:t>
      </w:r>
      <w:proofErr w:type="spellStart"/>
      <w:r w:rsidRPr="009E7B04">
        <w:t>blood</w:t>
      </w:r>
      <w:proofErr w:type="spellEnd"/>
      <w:r w:rsidRPr="009E7B04">
        <w:t xml:space="preserve"> management, med nationella riktlinjer för blodtransfusioner </w:t>
      </w:r>
    </w:p>
    <w:p w14:paraId="512CC05A" w14:textId="747E99A0" w:rsidR="006E7CA4" w:rsidRPr="006D6968" w:rsidRDefault="00006C27" w:rsidP="00752149">
      <w:pPr>
        <w:pStyle w:val="Liststycke"/>
        <w:numPr>
          <w:ilvl w:val="0"/>
          <w:numId w:val="22"/>
        </w:numPr>
        <w:spacing w:line="240" w:lineRule="auto"/>
      </w:pPr>
      <w:r w:rsidRPr="006D6968">
        <w:t xml:space="preserve">Arbete med klass 4 </w:t>
      </w:r>
      <w:proofErr w:type="spellStart"/>
      <w:r w:rsidRPr="006D6968">
        <w:t>patogener</w:t>
      </w:r>
      <w:proofErr w:type="spellEnd"/>
      <w:r w:rsidRPr="006D6968">
        <w:t>, dvs blödarfebrar</w:t>
      </w:r>
      <w:r w:rsidR="00611E6B">
        <w:t>, inom mikrobiologi</w:t>
      </w:r>
    </w:p>
    <w:p w14:paraId="3CDC2ED0" w14:textId="37D88117" w:rsidR="00006C27" w:rsidRPr="00E6158A" w:rsidRDefault="00611E6B" w:rsidP="00752149">
      <w:pPr>
        <w:pStyle w:val="Liststycke"/>
        <w:numPr>
          <w:ilvl w:val="0"/>
          <w:numId w:val="22"/>
        </w:numPr>
        <w:spacing w:line="240" w:lineRule="auto"/>
      </w:pPr>
      <w:r>
        <w:t>Denna</w:t>
      </w:r>
      <w:r w:rsidR="00006C27" w:rsidRPr="009E7B04">
        <w:t xml:space="preserve"> fråga är hanterad genom systemet med nationella referenslaboratorier (SLIM, svenskt laboratorienätverk inom mikrobiologi)</w:t>
      </w:r>
    </w:p>
    <w:p w14:paraId="65FCAD8A" w14:textId="07DD33D7" w:rsidR="00E6158A" w:rsidRDefault="00006C27" w:rsidP="00752149">
      <w:pPr>
        <w:pStyle w:val="Liststycke"/>
        <w:numPr>
          <w:ilvl w:val="0"/>
          <w:numId w:val="22"/>
        </w:numPr>
        <w:spacing w:line="240" w:lineRule="auto"/>
      </w:pPr>
      <w:r w:rsidRPr="009E7B04">
        <w:t>Tillgängligheten begränsas av hur sofistikerad en metod är, d</w:t>
      </w:r>
      <w:r w:rsidR="00611E6B">
        <w:t xml:space="preserve"> </w:t>
      </w:r>
      <w:r w:rsidRPr="009E7B04">
        <w:t>v</w:t>
      </w:r>
      <w:r w:rsidR="00611E6B">
        <w:t xml:space="preserve"> </w:t>
      </w:r>
      <w:r w:rsidRPr="009E7B04">
        <w:t>s komplicerad och dyrbar utrustning, specialtränad personal o</w:t>
      </w:r>
      <w:r w:rsidR="00006DC7">
        <w:t xml:space="preserve"> </w:t>
      </w:r>
      <w:r w:rsidRPr="009E7B04">
        <w:t>s</w:t>
      </w:r>
      <w:r w:rsidR="00006DC7">
        <w:t xml:space="preserve"> </w:t>
      </w:r>
      <w:r w:rsidRPr="009E7B04">
        <w:t>v, och att det bara är rimligt att tillhandahålla dem vid vissa sjukhus</w:t>
      </w:r>
    </w:p>
    <w:p w14:paraId="299A6804" w14:textId="2B408B9B" w:rsidR="00006C27" w:rsidRPr="00E6158A" w:rsidRDefault="00006C27" w:rsidP="00752149">
      <w:pPr>
        <w:pStyle w:val="Liststycke"/>
        <w:numPr>
          <w:ilvl w:val="0"/>
          <w:numId w:val="22"/>
        </w:numPr>
        <w:spacing w:line="240" w:lineRule="auto"/>
      </w:pPr>
      <w:r w:rsidRPr="009E7B04">
        <w:t xml:space="preserve">Vissa lågvolymsanalyser inom </w:t>
      </w:r>
      <w:r w:rsidR="00611E6B">
        <w:t>t ex</w:t>
      </w:r>
      <w:r w:rsidRPr="009E7B04">
        <w:t xml:space="preserve"> DNA-diagnostik bör centraliseras till ett laboratorium i landet</w:t>
      </w:r>
    </w:p>
    <w:p w14:paraId="239535F9" w14:textId="25208261" w:rsidR="00006C27" w:rsidRPr="009E7B04" w:rsidRDefault="00006C27" w:rsidP="00752149">
      <w:pPr>
        <w:pStyle w:val="Liststycke"/>
        <w:numPr>
          <w:ilvl w:val="0"/>
          <w:numId w:val="22"/>
        </w:numPr>
        <w:spacing w:line="240" w:lineRule="auto"/>
      </w:pPr>
      <w:r w:rsidRPr="009E7B04">
        <w:t>Vissa analyser inom klinisk toxikologi, t</w:t>
      </w:r>
      <w:r w:rsidR="00F56CC2">
        <w:t xml:space="preserve"> </w:t>
      </w:r>
      <w:r w:rsidRPr="009E7B04">
        <w:t>ex internetdroger</w:t>
      </w:r>
    </w:p>
    <w:p w14:paraId="2E44671A" w14:textId="09EE2121" w:rsidR="00006C27" w:rsidRPr="009E7B04" w:rsidRDefault="00006C27" w:rsidP="00752149">
      <w:pPr>
        <w:pStyle w:val="Liststycke"/>
        <w:numPr>
          <w:ilvl w:val="0"/>
          <w:numId w:val="22"/>
        </w:numPr>
        <w:spacing w:line="240" w:lineRule="auto"/>
      </w:pPr>
      <w:r w:rsidRPr="009E7B04">
        <w:t>Vissa lågvolymanalyser inom t</w:t>
      </w:r>
      <w:r w:rsidR="00006DC7">
        <w:t xml:space="preserve"> </w:t>
      </w:r>
      <w:r w:rsidRPr="009E7B04">
        <w:t>ex: antiepileptika och biologiska läkemedel (</w:t>
      </w:r>
      <w:proofErr w:type="spellStart"/>
      <w:r w:rsidRPr="009E7B04">
        <w:t>bl</w:t>
      </w:r>
      <w:proofErr w:type="spellEnd"/>
      <w:r w:rsidR="00E6158A">
        <w:t xml:space="preserve"> </w:t>
      </w:r>
      <w:r w:rsidRPr="009E7B04">
        <w:t>a onkologi)</w:t>
      </w:r>
    </w:p>
    <w:p w14:paraId="11341B87" w14:textId="77777777" w:rsidR="0048304C" w:rsidRDefault="00006C27" w:rsidP="00752149">
      <w:pPr>
        <w:pStyle w:val="Liststycke"/>
        <w:numPr>
          <w:ilvl w:val="0"/>
          <w:numId w:val="22"/>
        </w:numPr>
        <w:spacing w:line="240" w:lineRule="auto"/>
      </w:pPr>
      <w:r w:rsidRPr="006D6968">
        <w:t>Dopinganalyser</w:t>
      </w:r>
    </w:p>
    <w:p w14:paraId="1710BDAC" w14:textId="77777777" w:rsidR="008D0B19" w:rsidRPr="009E7B04" w:rsidRDefault="008D0B19" w:rsidP="0048304C">
      <w:pPr>
        <w:spacing w:line="240" w:lineRule="auto"/>
      </w:pPr>
    </w:p>
    <w:p w14:paraId="784928BA" w14:textId="77777777" w:rsidR="0048304C" w:rsidRPr="0047579E" w:rsidRDefault="0048304C" w:rsidP="00752149">
      <w:pPr>
        <w:pStyle w:val="Rubrik1"/>
        <w:numPr>
          <w:ilvl w:val="0"/>
          <w:numId w:val="29"/>
        </w:numPr>
        <w:rPr>
          <w:rFonts w:asciiTheme="minorHAnsi" w:hAnsiTheme="minorHAnsi"/>
          <w:color w:val="00B050"/>
          <w:sz w:val="44"/>
          <w:szCs w:val="44"/>
        </w:rPr>
      </w:pPr>
      <w:bookmarkStart w:id="38" w:name="_Toc40717953"/>
      <w:r w:rsidRPr="0047579E">
        <w:rPr>
          <w:rFonts w:asciiTheme="minorHAnsi" w:hAnsiTheme="minorHAnsi"/>
          <w:color w:val="00B050"/>
          <w:sz w:val="44"/>
          <w:szCs w:val="44"/>
        </w:rPr>
        <w:t>Framtidsfrågor som drivs idag</w:t>
      </w:r>
      <w:bookmarkEnd w:id="38"/>
      <w:r w:rsidR="00765E49">
        <w:rPr>
          <w:rFonts w:asciiTheme="minorHAnsi" w:hAnsiTheme="minorHAnsi"/>
          <w:color w:val="00B050"/>
          <w:sz w:val="44"/>
          <w:szCs w:val="44"/>
        </w:rPr>
        <w:t xml:space="preserve"> </w:t>
      </w:r>
    </w:p>
    <w:p w14:paraId="29AC5F15" w14:textId="77777777" w:rsidR="0048304C" w:rsidRPr="006D5F08" w:rsidRDefault="0048304C" w:rsidP="0048304C">
      <w:pPr>
        <w:spacing w:line="240" w:lineRule="auto"/>
        <w:rPr>
          <w:sz w:val="10"/>
          <w:szCs w:val="10"/>
        </w:rPr>
      </w:pPr>
    </w:p>
    <w:p w14:paraId="7D98AA85" w14:textId="77777777" w:rsidR="00E84BEB" w:rsidRDefault="00E84BEB" w:rsidP="00E84BEB">
      <w:pPr>
        <w:spacing w:line="240" w:lineRule="auto"/>
      </w:pPr>
      <w:r>
        <w:t>Remissinstanserna driver idag ett stort antal framtidsfrågor på lokal, regional och nationell nivå. Några mer övergripande framtidsfrågor som återkommer i svaren är:</w:t>
      </w:r>
    </w:p>
    <w:p w14:paraId="64D2B4A3" w14:textId="77777777" w:rsidR="00E84BEB" w:rsidRDefault="00E84BEB" w:rsidP="00E84BEB">
      <w:pPr>
        <w:pStyle w:val="Liststycke"/>
        <w:numPr>
          <w:ilvl w:val="0"/>
          <w:numId w:val="86"/>
        </w:numPr>
        <w:spacing w:line="254" w:lineRule="auto"/>
        <w:rPr>
          <w:rFonts w:eastAsia="Times New Roman" w:cs="Arial"/>
          <w:color w:val="000000"/>
          <w:lang w:eastAsia="sv-SE"/>
        </w:rPr>
      </w:pPr>
      <w:r>
        <w:rPr>
          <w:rFonts w:eastAsia="Times New Roman" w:cs="Arial"/>
          <w:color w:val="000000"/>
          <w:lang w:eastAsia="sv-SE"/>
        </w:rPr>
        <w:t xml:space="preserve">Rekrytering och utbildning/certifiering av personal för att minska kompetensbrist och säkra framtida </w:t>
      </w:r>
      <w:r>
        <w:t>bemanning</w:t>
      </w:r>
    </w:p>
    <w:p w14:paraId="0268C907" w14:textId="77777777" w:rsidR="00E84BEB" w:rsidRDefault="00E84BEB" w:rsidP="00E84BEB">
      <w:pPr>
        <w:pStyle w:val="Liststycke"/>
        <w:numPr>
          <w:ilvl w:val="0"/>
          <w:numId w:val="86"/>
        </w:numPr>
        <w:spacing w:line="240" w:lineRule="auto"/>
        <w:rPr>
          <w:bCs/>
          <w:lang w:eastAsia="sv-SE"/>
        </w:rPr>
      </w:pPr>
      <w:r>
        <w:rPr>
          <w:bCs/>
          <w:lang w:eastAsia="sv-SE"/>
        </w:rPr>
        <w:t xml:space="preserve">Utöka/stärka samarbete lokalt, regionalt och nationellt, t ex mellan </w:t>
      </w:r>
      <w:proofErr w:type="spellStart"/>
      <w:r>
        <w:rPr>
          <w:bCs/>
          <w:lang w:eastAsia="sv-SE"/>
        </w:rPr>
        <w:t>lab</w:t>
      </w:r>
      <w:proofErr w:type="spellEnd"/>
      <w:r>
        <w:rPr>
          <w:bCs/>
          <w:lang w:eastAsia="sv-SE"/>
        </w:rPr>
        <w:t xml:space="preserve"> och klinik</w:t>
      </w:r>
    </w:p>
    <w:p w14:paraId="08F4D608" w14:textId="408C5835" w:rsidR="00E84BEB" w:rsidRDefault="00E84BEB" w:rsidP="00E84BEB">
      <w:pPr>
        <w:pStyle w:val="Liststycke"/>
        <w:numPr>
          <w:ilvl w:val="0"/>
          <w:numId w:val="86"/>
        </w:numPr>
        <w:spacing w:line="240" w:lineRule="auto"/>
        <w:rPr>
          <w:rFonts w:cs="Times New Roman"/>
          <w:lang w:eastAsia="sv-SE"/>
        </w:rPr>
      </w:pPr>
      <w:r>
        <w:rPr>
          <w:rFonts w:cs="Times New Roman"/>
          <w:lang w:eastAsia="sv-SE"/>
        </w:rPr>
        <w:t>AI – forskning, införande och kvalitetssäkring</w:t>
      </w:r>
      <w:r w:rsidR="00006DC7">
        <w:rPr>
          <w:rFonts w:cs="Times New Roman"/>
          <w:lang w:eastAsia="sv-SE"/>
        </w:rPr>
        <w:t xml:space="preserve"> m </w:t>
      </w:r>
      <w:proofErr w:type="spellStart"/>
      <w:r w:rsidR="00006DC7">
        <w:rPr>
          <w:rFonts w:cs="Times New Roman"/>
          <w:lang w:eastAsia="sv-SE"/>
        </w:rPr>
        <w:t>m</w:t>
      </w:r>
      <w:proofErr w:type="spellEnd"/>
    </w:p>
    <w:p w14:paraId="33C3A522" w14:textId="77777777" w:rsidR="00E84BEB" w:rsidRDefault="00E84BEB" w:rsidP="00E84BEB">
      <w:pPr>
        <w:pStyle w:val="Liststycke"/>
        <w:numPr>
          <w:ilvl w:val="0"/>
          <w:numId w:val="86"/>
        </w:numPr>
        <w:spacing w:line="254" w:lineRule="auto"/>
        <w:rPr>
          <w:rFonts w:eastAsia="Times New Roman"/>
          <w:color w:val="000000" w:themeColor="text1"/>
        </w:rPr>
      </w:pPr>
      <w:r>
        <w:t xml:space="preserve">Anpassningar mot SVF och </w:t>
      </w:r>
      <w:r>
        <w:rPr>
          <w:rFonts w:eastAsia="Times New Roman"/>
          <w:color w:val="000000" w:themeColor="text1"/>
        </w:rPr>
        <w:t>mot vårdens processer</w:t>
      </w:r>
    </w:p>
    <w:p w14:paraId="73A2EAF9" w14:textId="77777777" w:rsidR="00E84BEB" w:rsidRDefault="00E84BEB" w:rsidP="00E84BEB">
      <w:pPr>
        <w:pStyle w:val="Liststycke"/>
        <w:numPr>
          <w:ilvl w:val="0"/>
          <w:numId w:val="86"/>
        </w:numPr>
        <w:spacing w:line="240" w:lineRule="auto"/>
        <w:rPr>
          <w:rFonts w:cs="Times New Roman"/>
          <w:lang w:eastAsia="sv-SE"/>
        </w:rPr>
      </w:pPr>
      <w:r>
        <w:rPr>
          <w:rFonts w:cs="Times New Roman"/>
          <w:lang w:eastAsia="sv-SE"/>
        </w:rPr>
        <w:t>Metodutveckling och kvalitetssäkring, t ex</w:t>
      </w:r>
    </w:p>
    <w:p w14:paraId="4C1D370C" w14:textId="77777777" w:rsidR="00E84BEB" w:rsidRDefault="00E84BEB" w:rsidP="00E84BEB">
      <w:pPr>
        <w:pStyle w:val="Liststycke"/>
        <w:numPr>
          <w:ilvl w:val="1"/>
          <w:numId w:val="86"/>
        </w:numPr>
        <w:spacing w:line="240" w:lineRule="auto"/>
        <w:rPr>
          <w:rFonts w:cs="Times New Roman"/>
          <w:lang w:eastAsia="sv-SE"/>
        </w:rPr>
      </w:pPr>
      <w:r>
        <w:rPr>
          <w:rFonts w:cs="Times New Roman"/>
          <w:lang w:eastAsia="sv-SE"/>
        </w:rPr>
        <w:t>Utveckling av snabbare och säkrare MR-teknik</w:t>
      </w:r>
    </w:p>
    <w:p w14:paraId="17D5AED7" w14:textId="77777777" w:rsidR="00E84BEB" w:rsidRDefault="00E84BEB" w:rsidP="00E84BEB">
      <w:pPr>
        <w:pStyle w:val="Liststycke"/>
        <w:numPr>
          <w:ilvl w:val="1"/>
          <w:numId w:val="86"/>
        </w:numPr>
        <w:spacing w:line="240" w:lineRule="auto"/>
        <w:rPr>
          <w:bCs/>
          <w:lang w:eastAsia="sv-SE"/>
        </w:rPr>
      </w:pPr>
      <w:r>
        <w:rPr>
          <w:bCs/>
          <w:lang w:eastAsia="sv-SE"/>
        </w:rPr>
        <w:t>Nya icke-</w:t>
      </w:r>
      <w:proofErr w:type="spellStart"/>
      <w:r>
        <w:rPr>
          <w:bCs/>
          <w:lang w:eastAsia="sv-SE"/>
        </w:rPr>
        <w:t>invasiva</w:t>
      </w:r>
      <w:proofErr w:type="spellEnd"/>
      <w:r>
        <w:rPr>
          <w:bCs/>
          <w:lang w:eastAsia="sv-SE"/>
        </w:rPr>
        <w:t xml:space="preserve"> metoder för hjärt- och leverdiagnostik</w:t>
      </w:r>
    </w:p>
    <w:p w14:paraId="7BA11BA9" w14:textId="77777777" w:rsidR="00E84BEB" w:rsidRDefault="00E84BEB" w:rsidP="00E84BEB">
      <w:pPr>
        <w:pStyle w:val="Liststycke"/>
        <w:numPr>
          <w:ilvl w:val="1"/>
          <w:numId w:val="86"/>
        </w:numPr>
        <w:spacing w:line="240" w:lineRule="auto"/>
        <w:rPr>
          <w:bCs/>
          <w:lang w:eastAsia="sv-SE"/>
        </w:rPr>
      </w:pPr>
      <w:r>
        <w:rPr>
          <w:bCs/>
          <w:lang w:eastAsia="sv-SE"/>
        </w:rPr>
        <w:t>Bättre effektivitet och tillgänglighet i primärvården, som t ex bildremissprojekt</w:t>
      </w:r>
    </w:p>
    <w:p w14:paraId="6EAF0D04" w14:textId="77777777" w:rsidR="00E84BEB" w:rsidRDefault="00E84BEB" w:rsidP="00E84BEB">
      <w:pPr>
        <w:pStyle w:val="Liststycke"/>
        <w:numPr>
          <w:ilvl w:val="1"/>
          <w:numId w:val="86"/>
        </w:numPr>
        <w:spacing w:line="240" w:lineRule="auto"/>
      </w:pPr>
      <w:r>
        <w:t>Utveckling av förenklad provtagning i hemmiljö</w:t>
      </w:r>
    </w:p>
    <w:p w14:paraId="4C933E93" w14:textId="77777777" w:rsidR="00E84BEB" w:rsidRDefault="00E84BEB" w:rsidP="00E84BEB">
      <w:pPr>
        <w:pStyle w:val="Liststycke"/>
        <w:numPr>
          <w:ilvl w:val="1"/>
          <w:numId w:val="86"/>
        </w:numPr>
        <w:spacing w:line="240" w:lineRule="auto"/>
        <w:rPr>
          <w:bCs/>
          <w:lang w:eastAsia="sv-SE"/>
        </w:rPr>
      </w:pPr>
      <w:r>
        <w:rPr>
          <w:bCs/>
          <w:lang w:eastAsia="sv-SE"/>
        </w:rPr>
        <w:t>Anpassad kvalitetssäkring av patientnära analyser</w:t>
      </w:r>
    </w:p>
    <w:p w14:paraId="47D46B70" w14:textId="77777777" w:rsidR="00E84BEB" w:rsidRDefault="00E84BEB" w:rsidP="00E84BEB">
      <w:pPr>
        <w:pStyle w:val="Liststycke"/>
        <w:numPr>
          <w:ilvl w:val="1"/>
          <w:numId w:val="86"/>
        </w:numPr>
        <w:spacing w:line="240" w:lineRule="auto"/>
      </w:pPr>
      <w:proofErr w:type="spellStart"/>
      <w:r>
        <w:t>Dygnetruntdiagnostik</w:t>
      </w:r>
      <w:proofErr w:type="spellEnd"/>
    </w:p>
    <w:p w14:paraId="3B2A7FF4" w14:textId="77777777" w:rsidR="00E84BEB" w:rsidRDefault="00E84BEB" w:rsidP="00E84BEB">
      <w:pPr>
        <w:pStyle w:val="Liststycke"/>
        <w:numPr>
          <w:ilvl w:val="0"/>
          <w:numId w:val="86"/>
        </w:numPr>
        <w:spacing w:line="240" w:lineRule="auto"/>
        <w:rPr>
          <w:rFonts w:cs="Times New Roman"/>
          <w:lang w:eastAsia="sv-SE"/>
        </w:rPr>
      </w:pPr>
      <w:r>
        <w:rPr>
          <w:rFonts w:cs="Times New Roman"/>
          <w:lang w:eastAsia="sv-SE"/>
        </w:rPr>
        <w:t>Samordning</w:t>
      </w:r>
      <w:r>
        <w:rPr>
          <w:bCs/>
          <w:lang w:eastAsia="sv-SE"/>
        </w:rPr>
        <w:t>, standardisering och följsamhet</w:t>
      </w:r>
    </w:p>
    <w:p w14:paraId="687B8C6E" w14:textId="77777777" w:rsidR="00E84BEB" w:rsidRDefault="00E84BEB" w:rsidP="00E84BEB">
      <w:pPr>
        <w:pStyle w:val="Liststycke"/>
        <w:numPr>
          <w:ilvl w:val="1"/>
          <w:numId w:val="86"/>
        </w:numPr>
        <w:spacing w:line="240" w:lineRule="auto"/>
      </w:pPr>
      <w:r>
        <w:rPr>
          <w:rFonts w:cs="Times New Roman"/>
          <w:lang w:eastAsia="sv-SE"/>
        </w:rPr>
        <w:t xml:space="preserve">Samordning, standardisering och följsamhet </w:t>
      </w:r>
      <w:r>
        <w:rPr>
          <w:bCs/>
          <w:lang w:eastAsia="sv-SE"/>
        </w:rPr>
        <w:t>till riktlinjer och implementering av enhetlig nomenklatur</w:t>
      </w:r>
    </w:p>
    <w:p w14:paraId="66C73B2A" w14:textId="77777777" w:rsidR="00E84BEB" w:rsidRDefault="00E84BEB" w:rsidP="00E84BEB">
      <w:pPr>
        <w:pStyle w:val="Liststycke"/>
        <w:numPr>
          <w:ilvl w:val="1"/>
          <w:numId w:val="86"/>
        </w:numPr>
        <w:spacing w:line="240" w:lineRule="auto"/>
      </w:pPr>
      <w:r>
        <w:rPr>
          <w:bCs/>
          <w:lang w:eastAsia="sv-SE"/>
        </w:rPr>
        <w:t>Utveckling/förbättring av rutiner</w:t>
      </w:r>
    </w:p>
    <w:p w14:paraId="0435A6FC" w14:textId="77777777" w:rsidR="00E84BEB" w:rsidRDefault="00E84BEB" w:rsidP="00E84BEB">
      <w:pPr>
        <w:pStyle w:val="Liststycke"/>
        <w:numPr>
          <w:ilvl w:val="1"/>
          <w:numId w:val="86"/>
        </w:numPr>
        <w:spacing w:line="240" w:lineRule="auto"/>
      </w:pPr>
      <w:r>
        <w:rPr>
          <w:rFonts w:eastAsia="Times New Roman" w:cs="Arial"/>
          <w:color w:val="000000"/>
          <w:lang w:eastAsia="sv-SE"/>
        </w:rPr>
        <w:t xml:space="preserve">Samordning av protokoll, metoder, kvalitetsarbete och undervisning </w:t>
      </w:r>
    </w:p>
    <w:p w14:paraId="1953B42B" w14:textId="77777777" w:rsidR="00E84BEB" w:rsidRDefault="00E84BEB" w:rsidP="00747EAB">
      <w:pPr>
        <w:spacing w:line="254" w:lineRule="auto"/>
        <w:ind w:left="426"/>
        <w:rPr>
          <w:rFonts w:eastAsia="Times New Roman" w:cs="Arial"/>
          <w:color w:val="00B050"/>
          <w:sz w:val="28"/>
          <w:szCs w:val="28"/>
          <w:lang w:eastAsia="sv-SE"/>
        </w:rPr>
      </w:pPr>
      <w:r>
        <w:rPr>
          <w:rFonts w:eastAsia="Times New Roman" w:cs="Arial"/>
          <w:color w:val="000000"/>
          <w:lang w:eastAsia="sv-SE"/>
        </w:rPr>
        <w:lastRenderedPageBreak/>
        <w:t xml:space="preserve">”Förändrade arbetssätt, digitalisering, produktionskontroll, ökat multidisciplinärt samarbete, mer fokus på MDK, nivåstruktureringar samt nationella nätverk. Pågående initiativ för att svara upp mot kunskapsstyrningen.” </w:t>
      </w:r>
    </w:p>
    <w:p w14:paraId="29A419E4" w14:textId="77777777" w:rsidR="00174F23" w:rsidRDefault="00174F23" w:rsidP="009E7B04">
      <w:pPr>
        <w:spacing w:line="240" w:lineRule="auto"/>
      </w:pPr>
    </w:p>
    <w:p w14:paraId="178204D7" w14:textId="77777777" w:rsidR="0048304C" w:rsidRPr="009E7B04" w:rsidRDefault="0048304C" w:rsidP="009E7B04">
      <w:pPr>
        <w:spacing w:line="240" w:lineRule="auto"/>
      </w:pPr>
    </w:p>
    <w:p w14:paraId="72006ABE" w14:textId="3BDE6285" w:rsidR="00006C27" w:rsidRPr="0047579E" w:rsidRDefault="00946540" w:rsidP="00752149">
      <w:pPr>
        <w:pStyle w:val="Rubrik1"/>
        <w:numPr>
          <w:ilvl w:val="0"/>
          <w:numId w:val="29"/>
        </w:numPr>
        <w:rPr>
          <w:rFonts w:asciiTheme="minorHAnsi" w:hAnsiTheme="minorHAnsi"/>
          <w:color w:val="00B050"/>
          <w:sz w:val="44"/>
          <w:szCs w:val="44"/>
        </w:rPr>
      </w:pPr>
      <w:bookmarkStart w:id="39" w:name="_Toc40717954"/>
      <w:r>
        <w:rPr>
          <w:rFonts w:asciiTheme="minorHAnsi" w:hAnsiTheme="minorHAnsi"/>
          <w:color w:val="00B050"/>
          <w:sz w:val="44"/>
          <w:szCs w:val="44"/>
        </w:rPr>
        <w:t>A</w:t>
      </w:r>
      <w:r w:rsidRPr="0047579E">
        <w:rPr>
          <w:rFonts w:asciiTheme="minorHAnsi" w:hAnsiTheme="minorHAnsi"/>
          <w:color w:val="00B050"/>
          <w:sz w:val="44"/>
          <w:szCs w:val="44"/>
        </w:rPr>
        <w:t xml:space="preserve">ndra </w:t>
      </w:r>
      <w:r w:rsidR="0046767D" w:rsidRPr="0047579E">
        <w:rPr>
          <w:rFonts w:asciiTheme="minorHAnsi" w:hAnsiTheme="minorHAnsi"/>
          <w:color w:val="00B050"/>
          <w:sz w:val="44"/>
          <w:szCs w:val="44"/>
        </w:rPr>
        <w:t>NPO</w:t>
      </w:r>
      <w:bookmarkEnd w:id="39"/>
    </w:p>
    <w:p w14:paraId="150BF589" w14:textId="77777777" w:rsidR="0046767D" w:rsidRPr="0046767D" w:rsidRDefault="0046767D" w:rsidP="0046767D">
      <w:pPr>
        <w:pStyle w:val="Liststycke"/>
        <w:spacing w:line="240" w:lineRule="auto"/>
        <w:rPr>
          <w:color w:val="00B050"/>
          <w:sz w:val="44"/>
          <w:szCs w:val="44"/>
        </w:rPr>
      </w:pPr>
    </w:p>
    <w:p w14:paraId="06D73BA6" w14:textId="5D7666F3" w:rsidR="0046767D" w:rsidRPr="009E7B04" w:rsidRDefault="006657D4" w:rsidP="006657D4">
      <w:pPr>
        <w:spacing w:line="240" w:lineRule="auto"/>
        <w:rPr>
          <w:rFonts w:eastAsia="Times New Roman" w:cs="Arial"/>
          <w:color w:val="000000"/>
          <w:lang w:eastAsia="sv-SE"/>
        </w:rPr>
      </w:pPr>
      <w:r>
        <w:rPr>
          <w:rFonts w:eastAsia="Times New Roman" w:cs="Arial"/>
          <w:color w:val="000000"/>
          <w:lang w:eastAsia="sv-SE"/>
        </w:rPr>
        <w:t>Vårt NPO har en kontinuerlig dialog med övriga NPO och NSG</w:t>
      </w:r>
      <w:r w:rsidR="003F45D1">
        <w:rPr>
          <w:rFonts w:eastAsia="Times New Roman" w:cs="Arial"/>
          <w:color w:val="000000"/>
          <w:lang w:eastAsia="sv-SE"/>
        </w:rPr>
        <w:t>,</w:t>
      </w:r>
      <w:r>
        <w:rPr>
          <w:rFonts w:eastAsia="Times New Roman" w:cs="Arial"/>
          <w:color w:val="000000"/>
          <w:lang w:eastAsia="sv-SE"/>
        </w:rPr>
        <w:t xml:space="preserve"> där vi stämmer av medverkan i relevanta NAG, </w:t>
      </w:r>
      <w:r w:rsidR="003A420E">
        <w:rPr>
          <w:rFonts w:eastAsia="Times New Roman" w:cs="Arial"/>
          <w:color w:val="000000"/>
          <w:lang w:eastAsia="sv-SE"/>
        </w:rPr>
        <w:t>NAG-</w:t>
      </w:r>
      <w:r>
        <w:rPr>
          <w:rFonts w:eastAsia="Times New Roman" w:cs="Arial"/>
          <w:color w:val="000000"/>
          <w:lang w:eastAsia="sv-SE"/>
        </w:rPr>
        <w:t>SVF och nationell högspecialiserad vår. Dialogen fokuserar på att medicinsk diagnostik finns representerad i relevanta arbetsgrupper, utredningar m</w:t>
      </w:r>
      <w:r w:rsidR="003F45D1">
        <w:rPr>
          <w:rFonts w:eastAsia="Times New Roman" w:cs="Arial"/>
          <w:color w:val="000000"/>
          <w:lang w:eastAsia="sv-SE"/>
        </w:rPr>
        <w:t xml:space="preserve"> </w:t>
      </w:r>
      <w:proofErr w:type="spellStart"/>
      <w:r>
        <w:rPr>
          <w:rFonts w:eastAsia="Times New Roman" w:cs="Arial"/>
          <w:color w:val="000000"/>
          <w:lang w:eastAsia="sv-SE"/>
        </w:rPr>
        <w:t>m</w:t>
      </w:r>
      <w:proofErr w:type="spellEnd"/>
      <w:r>
        <w:rPr>
          <w:rFonts w:eastAsia="Times New Roman" w:cs="Arial"/>
          <w:color w:val="000000"/>
          <w:lang w:eastAsia="sv-SE"/>
        </w:rPr>
        <w:t xml:space="preserve"> inom ovanstående initiativ. Arbetsformen är att respektive regionrepresentant inom vårt NPO för denna dialog med ordföranden i</w:t>
      </w:r>
      <w:r w:rsidR="003A420E">
        <w:rPr>
          <w:rFonts w:eastAsia="Times New Roman" w:cs="Arial"/>
          <w:color w:val="000000"/>
          <w:lang w:eastAsia="sv-SE"/>
        </w:rPr>
        <w:t xml:space="preserve"> de NPO som </w:t>
      </w:r>
      <w:r>
        <w:rPr>
          <w:rFonts w:eastAsia="Times New Roman" w:cs="Arial"/>
          <w:color w:val="000000"/>
          <w:lang w:eastAsia="sv-SE"/>
        </w:rPr>
        <w:t>regionen</w:t>
      </w:r>
      <w:r w:rsidR="003A420E">
        <w:rPr>
          <w:rFonts w:eastAsia="Times New Roman" w:cs="Arial"/>
          <w:color w:val="000000"/>
          <w:lang w:eastAsia="sv-SE"/>
        </w:rPr>
        <w:t xml:space="preserve"> är värd för.</w:t>
      </w:r>
      <w:r>
        <w:rPr>
          <w:rFonts w:eastAsia="Times New Roman" w:cs="Arial"/>
          <w:color w:val="000000"/>
          <w:lang w:eastAsia="sv-SE"/>
        </w:rPr>
        <w:t xml:space="preserve"> </w:t>
      </w:r>
    </w:p>
    <w:p w14:paraId="0A180F99" w14:textId="77777777" w:rsidR="00AA5AC2" w:rsidRPr="00973F1C" w:rsidRDefault="00AA5AC2" w:rsidP="009E7B04">
      <w:pPr>
        <w:spacing w:line="240" w:lineRule="auto"/>
      </w:pPr>
    </w:p>
    <w:p w14:paraId="581B0E36" w14:textId="77777777" w:rsidR="00AA5AC2" w:rsidRDefault="000553A0" w:rsidP="00752149">
      <w:pPr>
        <w:pStyle w:val="Rubrik1"/>
        <w:numPr>
          <w:ilvl w:val="0"/>
          <w:numId w:val="29"/>
        </w:numPr>
        <w:rPr>
          <w:rFonts w:asciiTheme="minorHAnsi" w:hAnsiTheme="minorHAnsi"/>
          <w:color w:val="FF0000"/>
          <w:sz w:val="44"/>
          <w:szCs w:val="44"/>
        </w:rPr>
      </w:pPr>
      <w:bookmarkStart w:id="40" w:name="_Toc40717955"/>
      <w:r>
        <w:rPr>
          <w:rFonts w:asciiTheme="minorHAnsi" w:hAnsiTheme="minorHAnsi"/>
          <w:color w:val="00B050"/>
          <w:sz w:val="44"/>
          <w:szCs w:val="44"/>
        </w:rPr>
        <w:t>Slutsatser</w:t>
      </w:r>
      <w:bookmarkEnd w:id="40"/>
    </w:p>
    <w:p w14:paraId="20FD1F36" w14:textId="77777777" w:rsidR="0046767D" w:rsidRDefault="0046767D" w:rsidP="0046767D">
      <w:pPr>
        <w:spacing w:line="240" w:lineRule="auto"/>
        <w:rPr>
          <w:rFonts w:eastAsia="Times New Roman" w:cs="Arial"/>
          <w:color w:val="000000"/>
          <w:lang w:eastAsia="sv-SE"/>
        </w:rPr>
      </w:pPr>
    </w:p>
    <w:p w14:paraId="29A31C2E" w14:textId="26AE816D" w:rsidR="00973F1C" w:rsidRDefault="00973F1C" w:rsidP="0046767D">
      <w:pPr>
        <w:spacing w:line="240" w:lineRule="auto"/>
        <w:rPr>
          <w:rFonts w:eastAsia="Times New Roman" w:cs="Arial"/>
          <w:color w:val="000000"/>
          <w:lang w:eastAsia="sv-SE"/>
        </w:rPr>
      </w:pPr>
      <w:r>
        <w:rPr>
          <w:rFonts w:eastAsia="Times New Roman" w:cs="Arial"/>
          <w:color w:val="000000"/>
          <w:lang w:eastAsia="sv-SE"/>
        </w:rPr>
        <w:t>Vårt NPO valde att starta arbete</w:t>
      </w:r>
      <w:r w:rsidR="006732DC">
        <w:rPr>
          <w:rFonts w:eastAsia="Times New Roman" w:cs="Arial"/>
          <w:color w:val="000000"/>
          <w:lang w:eastAsia="sv-SE"/>
        </w:rPr>
        <w:t>t</w:t>
      </w:r>
      <w:r>
        <w:rPr>
          <w:rFonts w:eastAsia="Times New Roman" w:cs="Arial"/>
          <w:color w:val="000000"/>
          <w:lang w:eastAsia="sv-SE"/>
        </w:rPr>
        <w:t xml:space="preserve"> under 2019 med en bred och öppen inventering av behov, utmaningar och framtidsfrågor hos våra intressenter. Detta gjordes i olika format där denna enkät utgör det största materialet. </w:t>
      </w:r>
      <w:r w:rsidR="006B43E7">
        <w:rPr>
          <w:rFonts w:eastAsia="Times New Roman" w:cs="Arial"/>
          <w:color w:val="000000"/>
          <w:lang w:eastAsia="sv-SE"/>
        </w:rPr>
        <w:t>Enkäten möttes av stort engagemang och intresse och e</w:t>
      </w:r>
      <w:r>
        <w:rPr>
          <w:rFonts w:eastAsia="Times New Roman" w:cs="Arial"/>
          <w:color w:val="000000"/>
          <w:lang w:eastAsia="sv-SE"/>
        </w:rPr>
        <w:t>ftersom vårt NPO har många beroenden blev det ett brett och omfattande underlag</w:t>
      </w:r>
      <w:r w:rsidR="006B43E7">
        <w:rPr>
          <w:rFonts w:eastAsia="Times New Roman" w:cs="Arial"/>
          <w:color w:val="000000"/>
          <w:lang w:eastAsia="sv-SE"/>
        </w:rPr>
        <w:t xml:space="preserve">. </w:t>
      </w:r>
      <w:r w:rsidR="00946540">
        <w:rPr>
          <w:rFonts w:eastAsia="Times New Roman" w:cs="Arial"/>
          <w:color w:val="000000"/>
          <w:lang w:eastAsia="sv-SE"/>
        </w:rPr>
        <w:t>Som tidigare nämnts är u</w:t>
      </w:r>
      <w:r w:rsidR="00D06FBA">
        <w:rPr>
          <w:rFonts w:eastAsia="Times New Roman" w:cs="Arial"/>
          <w:color w:val="000000"/>
          <w:lang w:eastAsia="sv-SE"/>
        </w:rPr>
        <w:t xml:space="preserve">nderlaget inte faktagranskat </w:t>
      </w:r>
      <w:r w:rsidR="00AD4D96">
        <w:rPr>
          <w:rFonts w:eastAsia="Times New Roman" w:cs="Arial"/>
          <w:color w:val="000000"/>
          <w:lang w:eastAsia="sv-SE"/>
        </w:rPr>
        <w:t>och evidensen för olika förslag och synpunkter varierar. Dessa gap kommer att adresseras i nästa steg</w:t>
      </w:r>
      <w:r w:rsidR="00946540">
        <w:rPr>
          <w:rFonts w:eastAsia="Times New Roman" w:cs="Arial"/>
          <w:color w:val="000000"/>
          <w:lang w:eastAsia="sv-SE"/>
        </w:rPr>
        <w:t>,</w:t>
      </w:r>
      <w:r w:rsidR="00AD4D96">
        <w:rPr>
          <w:rFonts w:eastAsia="Times New Roman" w:cs="Arial"/>
          <w:color w:val="000000"/>
          <w:lang w:eastAsia="sv-SE"/>
        </w:rPr>
        <w:t xml:space="preserve"> när denna behovsinventering kommer att användas för att identifiera olika konkreta aktiviteter. Arbetet ger oss dock</w:t>
      </w:r>
      <w:r w:rsidR="00F03C9F">
        <w:rPr>
          <w:rFonts w:eastAsia="Times New Roman" w:cs="Arial"/>
          <w:color w:val="000000"/>
          <w:lang w:eastAsia="sv-SE"/>
        </w:rPr>
        <w:t xml:space="preserve"> en gedigen plattform utifrån vilken vi kan </w:t>
      </w:r>
      <w:r w:rsidR="006B43E7">
        <w:rPr>
          <w:rFonts w:eastAsia="Times New Roman" w:cs="Arial"/>
          <w:color w:val="000000"/>
          <w:lang w:eastAsia="sv-SE"/>
        </w:rPr>
        <w:t xml:space="preserve">utforma vår verksamhetsplan för 2020. Vi kommer att fokusera på områden med stor patientnytta och hög genomförbarhet. Vi ser detta som ett pågående arbete där nya fokusområden kommer att aktualiseras och vi är tacksamma för fortsatta konstruktiva dialoger. </w:t>
      </w:r>
      <w:r>
        <w:rPr>
          <w:rFonts w:eastAsia="Times New Roman" w:cs="Arial"/>
          <w:color w:val="000000"/>
          <w:lang w:eastAsia="sv-SE"/>
        </w:rPr>
        <w:t xml:space="preserve"> </w:t>
      </w:r>
    </w:p>
    <w:p w14:paraId="717CE813" w14:textId="77777777" w:rsidR="001A0FAD" w:rsidRDefault="001A0FAD" w:rsidP="001A0FAD"/>
    <w:p w14:paraId="34F7F646" w14:textId="77777777" w:rsidR="00CA4B65" w:rsidRPr="00CA4B65" w:rsidRDefault="00CA4B65" w:rsidP="00CA4B65"/>
    <w:sectPr w:rsidR="00CA4B65" w:rsidRPr="00CA4B65" w:rsidSect="00BD7F5B">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4BFB" w16cex:dateUtc="2020-06-01T07: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BFDBE" w14:textId="77777777" w:rsidR="00F70E41" w:rsidRDefault="00F70E41" w:rsidP="002D05C1">
      <w:pPr>
        <w:spacing w:after="0" w:line="240" w:lineRule="auto"/>
      </w:pPr>
      <w:r>
        <w:separator/>
      </w:r>
    </w:p>
  </w:endnote>
  <w:endnote w:type="continuationSeparator" w:id="0">
    <w:p w14:paraId="3F0B441D" w14:textId="77777777" w:rsidR="00F70E41" w:rsidRDefault="00F70E41" w:rsidP="002D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628987"/>
      <w:docPartObj>
        <w:docPartGallery w:val="Page Numbers (Bottom of Page)"/>
        <w:docPartUnique/>
      </w:docPartObj>
    </w:sdtPr>
    <w:sdtEndPr/>
    <w:sdtContent>
      <w:p w14:paraId="6C955386" w14:textId="77777777" w:rsidR="00F70E41" w:rsidRDefault="00F70E41">
        <w:pPr>
          <w:pStyle w:val="Sidfot"/>
          <w:jc w:val="center"/>
        </w:pPr>
        <w:r>
          <w:fldChar w:fldCharType="begin"/>
        </w:r>
        <w:r>
          <w:instrText>PAGE   \* MERGEFORMAT</w:instrText>
        </w:r>
        <w:r>
          <w:fldChar w:fldCharType="separate"/>
        </w:r>
        <w:r>
          <w:t>2</w:t>
        </w:r>
        <w:r>
          <w:fldChar w:fldCharType="end"/>
        </w:r>
      </w:p>
    </w:sdtContent>
  </w:sdt>
  <w:p w14:paraId="37B221A8" w14:textId="77777777" w:rsidR="00F70E41" w:rsidRDefault="00F70E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630A8" w14:textId="77777777" w:rsidR="00F70E41" w:rsidRDefault="00F70E41" w:rsidP="002D05C1">
      <w:pPr>
        <w:spacing w:after="0" w:line="240" w:lineRule="auto"/>
      </w:pPr>
      <w:r>
        <w:separator/>
      </w:r>
    </w:p>
  </w:footnote>
  <w:footnote w:type="continuationSeparator" w:id="0">
    <w:p w14:paraId="206414AB" w14:textId="77777777" w:rsidR="00F70E41" w:rsidRDefault="00F70E41" w:rsidP="002D0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6EEA" w14:textId="77777777" w:rsidR="00F70E41" w:rsidRPr="005A2C62" w:rsidRDefault="00F70E41">
    <w:pPr>
      <w:pStyle w:val="Sidhuvud"/>
      <w:rPr>
        <w:sz w:val="2"/>
        <w:szCs w:val="2"/>
      </w:rPr>
    </w:pPr>
    <w:r w:rsidRPr="005A2C62">
      <w:rPr>
        <w:sz w:val="2"/>
        <w:szCs w:val="2"/>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117DE" w14:textId="77777777" w:rsidR="00F70E41" w:rsidRPr="00887035" w:rsidRDefault="00F70E41">
    <w:pPr>
      <w:pStyle w:val="Sidhuvud"/>
      <w:rPr>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7B85"/>
    <w:multiLevelType w:val="hybridMultilevel"/>
    <w:tmpl w:val="CA628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66ADE"/>
    <w:multiLevelType w:val="hybridMultilevel"/>
    <w:tmpl w:val="27EE3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ED625F"/>
    <w:multiLevelType w:val="hybridMultilevel"/>
    <w:tmpl w:val="3D1A98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067CFC"/>
    <w:multiLevelType w:val="hybridMultilevel"/>
    <w:tmpl w:val="F0F6B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8A72997"/>
    <w:multiLevelType w:val="hybridMultilevel"/>
    <w:tmpl w:val="6FD49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B01487F"/>
    <w:multiLevelType w:val="hybridMultilevel"/>
    <w:tmpl w:val="FB7A20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B8D5CAE"/>
    <w:multiLevelType w:val="hybridMultilevel"/>
    <w:tmpl w:val="76368F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450F4D"/>
    <w:multiLevelType w:val="hybridMultilevel"/>
    <w:tmpl w:val="43BAA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276BC7"/>
    <w:multiLevelType w:val="hybridMultilevel"/>
    <w:tmpl w:val="E1FC09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257A37"/>
    <w:multiLevelType w:val="hybridMultilevel"/>
    <w:tmpl w:val="58F409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CD6B4A"/>
    <w:multiLevelType w:val="hybridMultilevel"/>
    <w:tmpl w:val="97FE87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937C59"/>
    <w:multiLevelType w:val="hybridMultilevel"/>
    <w:tmpl w:val="5CAA65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05718F"/>
    <w:multiLevelType w:val="hybridMultilevel"/>
    <w:tmpl w:val="0F4C1B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EA0565"/>
    <w:multiLevelType w:val="hybridMultilevel"/>
    <w:tmpl w:val="2A3210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D796C09"/>
    <w:multiLevelType w:val="hybridMultilevel"/>
    <w:tmpl w:val="BBF8B8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E8E6058"/>
    <w:multiLevelType w:val="hybridMultilevel"/>
    <w:tmpl w:val="F3C8DD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03065"/>
    <w:multiLevelType w:val="hybridMultilevel"/>
    <w:tmpl w:val="8A6276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2583D98"/>
    <w:multiLevelType w:val="hybridMultilevel"/>
    <w:tmpl w:val="7A70B0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2EE32F8"/>
    <w:multiLevelType w:val="hybridMultilevel"/>
    <w:tmpl w:val="135C02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CB7E08"/>
    <w:multiLevelType w:val="hybridMultilevel"/>
    <w:tmpl w:val="569C0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8B149F9"/>
    <w:multiLevelType w:val="multilevel"/>
    <w:tmpl w:val="4078D0A2"/>
    <w:styleLink w:val="Titelavsndare2"/>
    <w:lvl w:ilvl="0">
      <w:start w:val="1"/>
      <w:numFmt w:val="bullet"/>
      <w:pStyle w:val="Titel-Punktlistaavsndarefrg2"/>
      <w:lvlText w:val="■"/>
      <w:lvlJc w:val="left"/>
      <w:pPr>
        <w:tabs>
          <w:tab w:val="num" w:pos="284"/>
        </w:tabs>
        <w:ind w:left="284" w:hanging="284"/>
      </w:pPr>
      <w:rPr>
        <w:rFonts w:ascii="Times New Roman" w:hAnsi="Times New Roman" w:cs="Times New Roman"/>
        <w:color w:val="8DC63F"/>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BC5E66"/>
    <w:multiLevelType w:val="hybridMultilevel"/>
    <w:tmpl w:val="5882E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8CD7D82"/>
    <w:multiLevelType w:val="hybridMultilevel"/>
    <w:tmpl w:val="609CB9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A52362D"/>
    <w:multiLevelType w:val="multilevel"/>
    <w:tmpl w:val="A1AA84D8"/>
    <w:styleLink w:val="Titelavsndare"/>
    <w:lvl w:ilvl="0">
      <w:start w:val="1"/>
      <w:numFmt w:val="bullet"/>
      <w:pStyle w:val="Titel-Punktlistaavsndarefrg1"/>
      <w:lvlText w:val="■"/>
      <w:lvlJc w:val="left"/>
      <w:pPr>
        <w:tabs>
          <w:tab w:val="num" w:pos="284"/>
        </w:tabs>
        <w:ind w:left="284" w:hanging="284"/>
      </w:pPr>
      <w:rPr>
        <w:rFonts w:ascii="Times New Roman" w:hAnsi="Times New Roman" w:cs="Times New Roman"/>
        <w:color w:val="4F6F17"/>
        <w:sz w:val="32"/>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7011A7"/>
    <w:multiLevelType w:val="hybridMultilevel"/>
    <w:tmpl w:val="C570DB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BAE62D0"/>
    <w:multiLevelType w:val="hybridMultilevel"/>
    <w:tmpl w:val="B20E7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BFE6FF4"/>
    <w:multiLevelType w:val="hybridMultilevel"/>
    <w:tmpl w:val="8B4C65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2E287192"/>
    <w:multiLevelType w:val="hybridMultilevel"/>
    <w:tmpl w:val="9D9027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3B61CB9"/>
    <w:multiLevelType w:val="hybridMultilevel"/>
    <w:tmpl w:val="58CC26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3C60196"/>
    <w:multiLevelType w:val="multilevel"/>
    <w:tmpl w:val="4078D0A2"/>
    <w:numStyleLink w:val="Titelavsndare2"/>
  </w:abstractNum>
  <w:abstractNum w:abstractNumId="30" w15:restartNumberingAfterBreak="0">
    <w:nsid w:val="33D064EC"/>
    <w:multiLevelType w:val="hybridMultilevel"/>
    <w:tmpl w:val="059ECA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A242F97"/>
    <w:multiLevelType w:val="hybridMultilevel"/>
    <w:tmpl w:val="CB0C3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B7F45E8"/>
    <w:multiLevelType w:val="hybridMultilevel"/>
    <w:tmpl w:val="0C80CF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E102579"/>
    <w:multiLevelType w:val="hybridMultilevel"/>
    <w:tmpl w:val="738C65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E84095A"/>
    <w:multiLevelType w:val="multilevel"/>
    <w:tmpl w:val="9E6AB8EA"/>
    <w:lvl w:ilvl="0">
      <w:start w:val="1"/>
      <w:numFmt w:val="decimal"/>
      <w:lvlText w:val="%1."/>
      <w:lvlJc w:val="left"/>
      <w:pPr>
        <w:ind w:left="720" w:hanging="360"/>
      </w:pPr>
      <w:rPr>
        <w:rFonts w:hint="default"/>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3F124BCF"/>
    <w:multiLevelType w:val="hybridMultilevel"/>
    <w:tmpl w:val="2EEC94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13E2D4B"/>
    <w:multiLevelType w:val="multilevel"/>
    <w:tmpl w:val="FAD2D2FC"/>
    <w:numStyleLink w:val="Titelinnehll"/>
  </w:abstractNum>
  <w:abstractNum w:abstractNumId="37" w15:restartNumberingAfterBreak="0">
    <w:nsid w:val="420C0A0F"/>
    <w:multiLevelType w:val="hybridMultilevel"/>
    <w:tmpl w:val="1A7694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31F2DFB"/>
    <w:multiLevelType w:val="hybridMultilevel"/>
    <w:tmpl w:val="5B9243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3717E3A"/>
    <w:multiLevelType w:val="hybridMultilevel"/>
    <w:tmpl w:val="B614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42A365A"/>
    <w:multiLevelType w:val="hybridMultilevel"/>
    <w:tmpl w:val="C7E4E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4DF639A"/>
    <w:multiLevelType w:val="hybridMultilevel"/>
    <w:tmpl w:val="A90A4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45CB2EE5"/>
    <w:multiLevelType w:val="hybridMultilevel"/>
    <w:tmpl w:val="69D20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66F4B6A"/>
    <w:multiLevelType w:val="hybridMultilevel"/>
    <w:tmpl w:val="B47A3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4A474ADD"/>
    <w:multiLevelType w:val="hybridMultilevel"/>
    <w:tmpl w:val="817CF6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4D626388"/>
    <w:multiLevelType w:val="hybridMultilevel"/>
    <w:tmpl w:val="58841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4DBB5578"/>
    <w:multiLevelType w:val="hybridMultilevel"/>
    <w:tmpl w:val="B5062B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4FA40297"/>
    <w:multiLevelType w:val="hybridMultilevel"/>
    <w:tmpl w:val="5EC65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063313D"/>
    <w:multiLevelType w:val="hybridMultilevel"/>
    <w:tmpl w:val="7F926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2026E6A"/>
    <w:multiLevelType w:val="hybridMultilevel"/>
    <w:tmpl w:val="EE0A8C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53676005"/>
    <w:multiLevelType w:val="hybridMultilevel"/>
    <w:tmpl w:val="B15EEE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551C6AF5"/>
    <w:multiLevelType w:val="hybridMultilevel"/>
    <w:tmpl w:val="34C49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5A8155D4"/>
    <w:multiLevelType w:val="hybridMultilevel"/>
    <w:tmpl w:val="BD864D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5AB22F98"/>
    <w:multiLevelType w:val="hybridMultilevel"/>
    <w:tmpl w:val="B386B5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5BBE40B6"/>
    <w:multiLevelType w:val="multilevel"/>
    <w:tmpl w:val="FAD2D2FC"/>
    <w:styleLink w:val="Titelinnehll"/>
    <w:lvl w:ilvl="0">
      <w:start w:val="1"/>
      <w:numFmt w:val="bullet"/>
      <w:pStyle w:val="Titel-Punktlistainnehll"/>
      <w:lvlText w:val="■"/>
      <w:lvlJc w:val="left"/>
      <w:pPr>
        <w:tabs>
          <w:tab w:val="num" w:pos="567"/>
        </w:tabs>
        <w:ind w:left="567" w:hanging="567"/>
      </w:pPr>
      <w:rPr>
        <w:rFonts w:ascii="Times New Roman" w:hAnsi="Times New Roman" w:cs="Times New Roman"/>
        <w:color w:val="8DC63F"/>
        <w:sz w:val="32"/>
        <w:szCs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5E5B1C48"/>
    <w:multiLevelType w:val="hybridMultilevel"/>
    <w:tmpl w:val="70A4B65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5EAC35DA"/>
    <w:multiLevelType w:val="hybridMultilevel"/>
    <w:tmpl w:val="64F457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5FB203E1"/>
    <w:multiLevelType w:val="hybridMultilevel"/>
    <w:tmpl w:val="0D224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62B87A9A"/>
    <w:multiLevelType w:val="hybridMultilevel"/>
    <w:tmpl w:val="8A6CD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66F21A31"/>
    <w:multiLevelType w:val="hybridMultilevel"/>
    <w:tmpl w:val="177686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0" w15:restartNumberingAfterBreak="0">
    <w:nsid w:val="67A15F29"/>
    <w:multiLevelType w:val="hybridMultilevel"/>
    <w:tmpl w:val="F12003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C775571"/>
    <w:multiLevelType w:val="hybridMultilevel"/>
    <w:tmpl w:val="56AA1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6E113ED9"/>
    <w:multiLevelType w:val="hybridMultilevel"/>
    <w:tmpl w:val="8B5E11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3A710B8"/>
    <w:multiLevelType w:val="hybridMultilevel"/>
    <w:tmpl w:val="43EAF8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8C72E77"/>
    <w:multiLevelType w:val="hybridMultilevel"/>
    <w:tmpl w:val="B3381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5" w15:restartNumberingAfterBreak="0">
    <w:nsid w:val="796D2880"/>
    <w:multiLevelType w:val="hybridMultilevel"/>
    <w:tmpl w:val="2F948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9977541"/>
    <w:multiLevelType w:val="multilevel"/>
    <w:tmpl w:val="A1AA84D8"/>
    <w:numStyleLink w:val="Titelavsndare"/>
  </w:abstractNum>
  <w:abstractNum w:abstractNumId="67" w15:restartNumberingAfterBreak="0">
    <w:nsid w:val="79F45544"/>
    <w:multiLevelType w:val="hybridMultilevel"/>
    <w:tmpl w:val="AA6C9A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8" w15:restartNumberingAfterBreak="0">
    <w:nsid w:val="7B205709"/>
    <w:multiLevelType w:val="hybridMultilevel"/>
    <w:tmpl w:val="78061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9" w15:restartNumberingAfterBreak="0">
    <w:nsid w:val="7E0E3E2B"/>
    <w:multiLevelType w:val="hybridMultilevel"/>
    <w:tmpl w:val="889AD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3"/>
  </w:num>
  <w:num w:numId="3">
    <w:abstractNumId w:val="20"/>
  </w:num>
  <w:num w:numId="4">
    <w:abstractNumId w:val="36"/>
  </w:num>
  <w:num w:numId="5">
    <w:abstractNumId w:val="66"/>
  </w:num>
  <w:num w:numId="6">
    <w:abstractNumId w:val="29"/>
  </w:num>
  <w:num w:numId="7">
    <w:abstractNumId w:val="62"/>
  </w:num>
  <w:num w:numId="8">
    <w:abstractNumId w:val="6"/>
  </w:num>
  <w:num w:numId="9">
    <w:abstractNumId w:val="55"/>
  </w:num>
  <w:num w:numId="10">
    <w:abstractNumId w:val="10"/>
  </w:num>
  <w:num w:numId="11">
    <w:abstractNumId w:val="69"/>
  </w:num>
  <w:num w:numId="12">
    <w:abstractNumId w:val="47"/>
  </w:num>
  <w:num w:numId="13">
    <w:abstractNumId w:val="48"/>
  </w:num>
  <w:num w:numId="14">
    <w:abstractNumId w:val="43"/>
  </w:num>
  <w:num w:numId="15">
    <w:abstractNumId w:val="60"/>
  </w:num>
  <w:num w:numId="16">
    <w:abstractNumId w:val="31"/>
  </w:num>
  <w:num w:numId="17">
    <w:abstractNumId w:val="19"/>
  </w:num>
  <w:num w:numId="18">
    <w:abstractNumId w:val="68"/>
  </w:num>
  <w:num w:numId="19">
    <w:abstractNumId w:val="30"/>
  </w:num>
  <w:num w:numId="20">
    <w:abstractNumId w:val="17"/>
  </w:num>
  <w:num w:numId="21">
    <w:abstractNumId w:val="7"/>
  </w:num>
  <w:num w:numId="22">
    <w:abstractNumId w:val="37"/>
  </w:num>
  <w:num w:numId="23">
    <w:abstractNumId w:val="59"/>
  </w:num>
  <w:num w:numId="24">
    <w:abstractNumId w:val="58"/>
  </w:num>
  <w:num w:numId="25">
    <w:abstractNumId w:val="35"/>
  </w:num>
  <w:num w:numId="26">
    <w:abstractNumId w:val="13"/>
  </w:num>
  <w:num w:numId="27">
    <w:abstractNumId w:val="0"/>
  </w:num>
  <w:num w:numId="28">
    <w:abstractNumId w:val="24"/>
  </w:num>
  <w:num w:numId="29">
    <w:abstractNumId w:val="34"/>
  </w:num>
  <w:num w:numId="30">
    <w:abstractNumId w:val="1"/>
  </w:num>
  <w:num w:numId="31">
    <w:abstractNumId w:val="4"/>
  </w:num>
  <w:num w:numId="32">
    <w:abstractNumId w:val="57"/>
  </w:num>
  <w:num w:numId="33">
    <w:abstractNumId w:val="63"/>
  </w:num>
  <w:num w:numId="34">
    <w:abstractNumId w:val="3"/>
  </w:num>
  <w:num w:numId="35">
    <w:abstractNumId w:val="52"/>
  </w:num>
  <w:num w:numId="36">
    <w:abstractNumId w:val="51"/>
  </w:num>
  <w:num w:numId="37">
    <w:abstractNumId w:val="11"/>
  </w:num>
  <w:num w:numId="38">
    <w:abstractNumId w:val="42"/>
  </w:num>
  <w:num w:numId="39">
    <w:abstractNumId w:val="65"/>
  </w:num>
  <w:num w:numId="40">
    <w:abstractNumId w:val="39"/>
  </w:num>
  <w:num w:numId="41">
    <w:abstractNumId w:val="15"/>
  </w:num>
  <w:num w:numId="42">
    <w:abstractNumId w:val="62"/>
  </w:num>
  <w:num w:numId="43">
    <w:abstractNumId w:val="6"/>
  </w:num>
  <w:num w:numId="44">
    <w:abstractNumId w:val="55"/>
  </w:num>
  <w:num w:numId="45">
    <w:abstractNumId w:val="10"/>
  </w:num>
  <w:num w:numId="46">
    <w:abstractNumId w:val="38"/>
  </w:num>
  <w:num w:numId="47">
    <w:abstractNumId w:val="49"/>
  </w:num>
  <w:num w:numId="48">
    <w:abstractNumId w:val="12"/>
  </w:num>
  <w:num w:numId="49">
    <w:abstractNumId w:val="8"/>
  </w:num>
  <w:num w:numId="50">
    <w:abstractNumId w:val="61"/>
  </w:num>
  <w:num w:numId="51">
    <w:abstractNumId w:val="41"/>
  </w:num>
  <w:num w:numId="52">
    <w:abstractNumId w:val="69"/>
  </w:num>
  <w:num w:numId="53">
    <w:abstractNumId w:val="64"/>
  </w:num>
  <w:num w:numId="54">
    <w:abstractNumId w:val="47"/>
  </w:num>
  <w:num w:numId="55">
    <w:abstractNumId w:val="48"/>
  </w:num>
  <w:num w:numId="56">
    <w:abstractNumId w:val="43"/>
  </w:num>
  <w:num w:numId="57">
    <w:abstractNumId w:val="60"/>
  </w:num>
  <w:num w:numId="58">
    <w:abstractNumId w:val="31"/>
  </w:num>
  <w:num w:numId="59">
    <w:abstractNumId w:val="24"/>
  </w:num>
  <w:num w:numId="60">
    <w:abstractNumId w:val="14"/>
  </w:num>
  <w:num w:numId="61">
    <w:abstractNumId w:val="44"/>
  </w:num>
  <w:num w:numId="62">
    <w:abstractNumId w:val="0"/>
  </w:num>
  <w:num w:numId="63">
    <w:abstractNumId w:val="16"/>
  </w:num>
  <w:num w:numId="64">
    <w:abstractNumId w:val="19"/>
  </w:num>
  <w:num w:numId="65">
    <w:abstractNumId w:val="68"/>
  </w:num>
  <w:num w:numId="66">
    <w:abstractNumId w:val="22"/>
  </w:num>
  <w:num w:numId="67">
    <w:abstractNumId w:val="26"/>
  </w:num>
  <w:num w:numId="68">
    <w:abstractNumId w:val="27"/>
  </w:num>
  <w:num w:numId="69">
    <w:abstractNumId w:val="33"/>
  </w:num>
  <w:num w:numId="70">
    <w:abstractNumId w:val="13"/>
  </w:num>
  <w:num w:numId="71">
    <w:abstractNumId w:val="9"/>
  </w:num>
  <w:num w:numId="72">
    <w:abstractNumId w:val="32"/>
  </w:num>
  <w:num w:numId="73">
    <w:abstractNumId w:val="37"/>
  </w:num>
  <w:num w:numId="74">
    <w:abstractNumId w:val="21"/>
  </w:num>
  <w:num w:numId="75">
    <w:abstractNumId w:val="45"/>
  </w:num>
  <w:num w:numId="76">
    <w:abstractNumId w:val="18"/>
  </w:num>
  <w:num w:numId="77">
    <w:abstractNumId w:val="28"/>
  </w:num>
  <w:num w:numId="78">
    <w:abstractNumId w:val="25"/>
  </w:num>
  <w:num w:numId="79">
    <w:abstractNumId w:val="67"/>
  </w:num>
  <w:num w:numId="80">
    <w:abstractNumId w:val="40"/>
  </w:num>
  <w:num w:numId="81">
    <w:abstractNumId w:val="2"/>
  </w:num>
  <w:num w:numId="82">
    <w:abstractNumId w:val="56"/>
  </w:num>
  <w:num w:numId="83">
    <w:abstractNumId w:val="5"/>
  </w:num>
  <w:num w:numId="84">
    <w:abstractNumId w:val="46"/>
  </w:num>
  <w:num w:numId="85">
    <w:abstractNumId w:val="50"/>
  </w:num>
  <w:num w:numId="86">
    <w:abstractNumId w:val="5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87"/>
    <w:rsid w:val="00000AFA"/>
    <w:rsid w:val="00001712"/>
    <w:rsid w:val="00006C27"/>
    <w:rsid w:val="00006DC7"/>
    <w:rsid w:val="00006F77"/>
    <w:rsid w:val="00012D75"/>
    <w:rsid w:val="00013443"/>
    <w:rsid w:val="0001608B"/>
    <w:rsid w:val="00016E9E"/>
    <w:rsid w:val="00025853"/>
    <w:rsid w:val="00025B17"/>
    <w:rsid w:val="00025DE0"/>
    <w:rsid w:val="000379F1"/>
    <w:rsid w:val="00042520"/>
    <w:rsid w:val="000553A0"/>
    <w:rsid w:val="00057C21"/>
    <w:rsid w:val="00061BDC"/>
    <w:rsid w:val="000624D6"/>
    <w:rsid w:val="00062645"/>
    <w:rsid w:val="00064272"/>
    <w:rsid w:val="00075025"/>
    <w:rsid w:val="00090A51"/>
    <w:rsid w:val="00091E06"/>
    <w:rsid w:val="00092F5A"/>
    <w:rsid w:val="00094479"/>
    <w:rsid w:val="00097B8D"/>
    <w:rsid w:val="00097F1C"/>
    <w:rsid w:val="000A3010"/>
    <w:rsid w:val="000A6687"/>
    <w:rsid w:val="000A7DD0"/>
    <w:rsid w:val="000C02F0"/>
    <w:rsid w:val="000C23CF"/>
    <w:rsid w:val="000C41BB"/>
    <w:rsid w:val="000C459A"/>
    <w:rsid w:val="000D2C9F"/>
    <w:rsid w:val="000D494C"/>
    <w:rsid w:val="000D5109"/>
    <w:rsid w:val="000D6475"/>
    <w:rsid w:val="000D6EE9"/>
    <w:rsid w:val="000E43D3"/>
    <w:rsid w:val="000F7812"/>
    <w:rsid w:val="001029A8"/>
    <w:rsid w:val="001048B3"/>
    <w:rsid w:val="00104CDE"/>
    <w:rsid w:val="00131E00"/>
    <w:rsid w:val="00135C47"/>
    <w:rsid w:val="001467B9"/>
    <w:rsid w:val="00167472"/>
    <w:rsid w:val="00174F23"/>
    <w:rsid w:val="00183CA8"/>
    <w:rsid w:val="001905B3"/>
    <w:rsid w:val="00190CE2"/>
    <w:rsid w:val="001946FE"/>
    <w:rsid w:val="001A052B"/>
    <w:rsid w:val="001A0FAD"/>
    <w:rsid w:val="001A6CB8"/>
    <w:rsid w:val="001A6E20"/>
    <w:rsid w:val="001C0047"/>
    <w:rsid w:val="001C678E"/>
    <w:rsid w:val="001D7399"/>
    <w:rsid w:val="001D7932"/>
    <w:rsid w:val="001E0255"/>
    <w:rsid w:val="001E6A0D"/>
    <w:rsid w:val="001F200D"/>
    <w:rsid w:val="002017DE"/>
    <w:rsid w:val="00203678"/>
    <w:rsid w:val="00206CEC"/>
    <w:rsid w:val="00216042"/>
    <w:rsid w:val="0021638B"/>
    <w:rsid w:val="0022210B"/>
    <w:rsid w:val="0022439C"/>
    <w:rsid w:val="002321FA"/>
    <w:rsid w:val="00240023"/>
    <w:rsid w:val="00241A1A"/>
    <w:rsid w:val="00245AA4"/>
    <w:rsid w:val="00245C98"/>
    <w:rsid w:val="00250EB4"/>
    <w:rsid w:val="00254B0E"/>
    <w:rsid w:val="00255E61"/>
    <w:rsid w:val="00257736"/>
    <w:rsid w:val="002605A6"/>
    <w:rsid w:val="00274A99"/>
    <w:rsid w:val="002770E1"/>
    <w:rsid w:val="002855B0"/>
    <w:rsid w:val="00287DC6"/>
    <w:rsid w:val="002935DC"/>
    <w:rsid w:val="00297AA5"/>
    <w:rsid w:val="002A1DB0"/>
    <w:rsid w:val="002A4D5B"/>
    <w:rsid w:val="002A5374"/>
    <w:rsid w:val="002B64D4"/>
    <w:rsid w:val="002C163C"/>
    <w:rsid w:val="002D05C1"/>
    <w:rsid w:val="002D4AC3"/>
    <w:rsid w:val="002F16B3"/>
    <w:rsid w:val="003043E7"/>
    <w:rsid w:val="00312CDC"/>
    <w:rsid w:val="0031613D"/>
    <w:rsid w:val="003210D6"/>
    <w:rsid w:val="003230C6"/>
    <w:rsid w:val="00324A66"/>
    <w:rsid w:val="00330771"/>
    <w:rsid w:val="00332801"/>
    <w:rsid w:val="00337550"/>
    <w:rsid w:val="0035262E"/>
    <w:rsid w:val="00360D87"/>
    <w:rsid w:val="00362B0E"/>
    <w:rsid w:val="00363F55"/>
    <w:rsid w:val="00371097"/>
    <w:rsid w:val="003747FB"/>
    <w:rsid w:val="00375E77"/>
    <w:rsid w:val="00377A2F"/>
    <w:rsid w:val="00397749"/>
    <w:rsid w:val="003A420E"/>
    <w:rsid w:val="003B5688"/>
    <w:rsid w:val="003B75C1"/>
    <w:rsid w:val="003C7E19"/>
    <w:rsid w:val="003D213D"/>
    <w:rsid w:val="003E22B4"/>
    <w:rsid w:val="003E3358"/>
    <w:rsid w:val="003E7EE8"/>
    <w:rsid w:val="003F45D1"/>
    <w:rsid w:val="00402998"/>
    <w:rsid w:val="004067BC"/>
    <w:rsid w:val="0041409A"/>
    <w:rsid w:val="004202EC"/>
    <w:rsid w:val="00420994"/>
    <w:rsid w:val="00426601"/>
    <w:rsid w:val="00434AC2"/>
    <w:rsid w:val="00440967"/>
    <w:rsid w:val="00441170"/>
    <w:rsid w:val="00444F87"/>
    <w:rsid w:val="00447FD6"/>
    <w:rsid w:val="004528EF"/>
    <w:rsid w:val="004545BD"/>
    <w:rsid w:val="00456604"/>
    <w:rsid w:val="00456A03"/>
    <w:rsid w:val="00456C94"/>
    <w:rsid w:val="00456F9E"/>
    <w:rsid w:val="004574DB"/>
    <w:rsid w:val="0046662D"/>
    <w:rsid w:val="0046767D"/>
    <w:rsid w:val="0047579E"/>
    <w:rsid w:val="00481FF6"/>
    <w:rsid w:val="00482383"/>
    <w:rsid w:val="0048304C"/>
    <w:rsid w:val="004910FC"/>
    <w:rsid w:val="004915A1"/>
    <w:rsid w:val="00491C4C"/>
    <w:rsid w:val="0049556C"/>
    <w:rsid w:val="0049676D"/>
    <w:rsid w:val="004A22F8"/>
    <w:rsid w:val="004A2912"/>
    <w:rsid w:val="004A5B8C"/>
    <w:rsid w:val="004B1697"/>
    <w:rsid w:val="004B3BB7"/>
    <w:rsid w:val="004C54E9"/>
    <w:rsid w:val="004C7DDE"/>
    <w:rsid w:val="004C7F90"/>
    <w:rsid w:val="004E498E"/>
    <w:rsid w:val="004F0128"/>
    <w:rsid w:val="004F1E94"/>
    <w:rsid w:val="004F2868"/>
    <w:rsid w:val="004F3B65"/>
    <w:rsid w:val="00500A56"/>
    <w:rsid w:val="00502B50"/>
    <w:rsid w:val="00504A1A"/>
    <w:rsid w:val="00506B38"/>
    <w:rsid w:val="005102A4"/>
    <w:rsid w:val="00510894"/>
    <w:rsid w:val="005134BD"/>
    <w:rsid w:val="005141FA"/>
    <w:rsid w:val="00521304"/>
    <w:rsid w:val="00536402"/>
    <w:rsid w:val="00536FF9"/>
    <w:rsid w:val="00543ACE"/>
    <w:rsid w:val="00546AF2"/>
    <w:rsid w:val="00553D3B"/>
    <w:rsid w:val="00557A17"/>
    <w:rsid w:val="00565EF4"/>
    <w:rsid w:val="00575BEC"/>
    <w:rsid w:val="00577F70"/>
    <w:rsid w:val="005835F2"/>
    <w:rsid w:val="005B0DFF"/>
    <w:rsid w:val="005B1FA7"/>
    <w:rsid w:val="005B43BC"/>
    <w:rsid w:val="005B472B"/>
    <w:rsid w:val="005C13B0"/>
    <w:rsid w:val="005C34E5"/>
    <w:rsid w:val="005C533B"/>
    <w:rsid w:val="005D4781"/>
    <w:rsid w:val="005E1784"/>
    <w:rsid w:val="005E4C5E"/>
    <w:rsid w:val="005E792A"/>
    <w:rsid w:val="00610717"/>
    <w:rsid w:val="00611E6B"/>
    <w:rsid w:val="006120F5"/>
    <w:rsid w:val="006208CE"/>
    <w:rsid w:val="00631422"/>
    <w:rsid w:val="0063565D"/>
    <w:rsid w:val="00660C7B"/>
    <w:rsid w:val="00660E89"/>
    <w:rsid w:val="00662ACF"/>
    <w:rsid w:val="006632ED"/>
    <w:rsid w:val="006657D4"/>
    <w:rsid w:val="00670F01"/>
    <w:rsid w:val="00672111"/>
    <w:rsid w:val="006732DC"/>
    <w:rsid w:val="00674AD4"/>
    <w:rsid w:val="00675FB7"/>
    <w:rsid w:val="00677757"/>
    <w:rsid w:val="00677843"/>
    <w:rsid w:val="006837E0"/>
    <w:rsid w:val="00683BBA"/>
    <w:rsid w:val="00697150"/>
    <w:rsid w:val="006A20AC"/>
    <w:rsid w:val="006A435C"/>
    <w:rsid w:val="006B43E7"/>
    <w:rsid w:val="006C6ACA"/>
    <w:rsid w:val="006D1493"/>
    <w:rsid w:val="006D5F08"/>
    <w:rsid w:val="006D6968"/>
    <w:rsid w:val="006E4BD1"/>
    <w:rsid w:val="006E7CA4"/>
    <w:rsid w:val="006F4D14"/>
    <w:rsid w:val="006F562C"/>
    <w:rsid w:val="00706A96"/>
    <w:rsid w:val="007122D2"/>
    <w:rsid w:val="007177B2"/>
    <w:rsid w:val="00725C20"/>
    <w:rsid w:val="00725E11"/>
    <w:rsid w:val="0072661C"/>
    <w:rsid w:val="00730D03"/>
    <w:rsid w:val="00731560"/>
    <w:rsid w:val="00731998"/>
    <w:rsid w:val="00732AAE"/>
    <w:rsid w:val="0073383F"/>
    <w:rsid w:val="00745501"/>
    <w:rsid w:val="00745E96"/>
    <w:rsid w:val="00747EAB"/>
    <w:rsid w:val="00750828"/>
    <w:rsid w:val="00752149"/>
    <w:rsid w:val="00763333"/>
    <w:rsid w:val="00764B37"/>
    <w:rsid w:val="00765E49"/>
    <w:rsid w:val="00766010"/>
    <w:rsid w:val="00775385"/>
    <w:rsid w:val="00775A21"/>
    <w:rsid w:val="007837E9"/>
    <w:rsid w:val="00784FA7"/>
    <w:rsid w:val="0078609F"/>
    <w:rsid w:val="007A1B7B"/>
    <w:rsid w:val="007A38F8"/>
    <w:rsid w:val="007A617B"/>
    <w:rsid w:val="007A7753"/>
    <w:rsid w:val="007B4441"/>
    <w:rsid w:val="007D1AC8"/>
    <w:rsid w:val="007D5868"/>
    <w:rsid w:val="007D6EE6"/>
    <w:rsid w:val="007E0A9D"/>
    <w:rsid w:val="007E7905"/>
    <w:rsid w:val="007F41D5"/>
    <w:rsid w:val="0080231B"/>
    <w:rsid w:val="00803BD8"/>
    <w:rsid w:val="00825FAE"/>
    <w:rsid w:val="00845DFB"/>
    <w:rsid w:val="00852D66"/>
    <w:rsid w:val="00852E67"/>
    <w:rsid w:val="00854F55"/>
    <w:rsid w:val="00874E00"/>
    <w:rsid w:val="00877CA1"/>
    <w:rsid w:val="0088163E"/>
    <w:rsid w:val="008A3711"/>
    <w:rsid w:val="008A66E2"/>
    <w:rsid w:val="008B01DF"/>
    <w:rsid w:val="008B3111"/>
    <w:rsid w:val="008B3E25"/>
    <w:rsid w:val="008C041A"/>
    <w:rsid w:val="008C51F7"/>
    <w:rsid w:val="008C7102"/>
    <w:rsid w:val="008D0B19"/>
    <w:rsid w:val="008D4808"/>
    <w:rsid w:val="008D4E92"/>
    <w:rsid w:val="008E219A"/>
    <w:rsid w:val="00903A3F"/>
    <w:rsid w:val="00903C68"/>
    <w:rsid w:val="00905047"/>
    <w:rsid w:val="00942B26"/>
    <w:rsid w:val="00946540"/>
    <w:rsid w:val="00950ED5"/>
    <w:rsid w:val="00957334"/>
    <w:rsid w:val="00957D22"/>
    <w:rsid w:val="009621EE"/>
    <w:rsid w:val="00971C0A"/>
    <w:rsid w:val="009722E0"/>
    <w:rsid w:val="00973F1C"/>
    <w:rsid w:val="009879F1"/>
    <w:rsid w:val="00993C66"/>
    <w:rsid w:val="009A05B2"/>
    <w:rsid w:val="009A3286"/>
    <w:rsid w:val="009C42B5"/>
    <w:rsid w:val="009C4678"/>
    <w:rsid w:val="009C4A88"/>
    <w:rsid w:val="009C6BDB"/>
    <w:rsid w:val="009D2CC1"/>
    <w:rsid w:val="009D3EC2"/>
    <w:rsid w:val="009D5D98"/>
    <w:rsid w:val="009E2662"/>
    <w:rsid w:val="009E4D07"/>
    <w:rsid w:val="009E7B04"/>
    <w:rsid w:val="00A0032E"/>
    <w:rsid w:val="00A11C8E"/>
    <w:rsid w:val="00A16237"/>
    <w:rsid w:val="00A22AA0"/>
    <w:rsid w:val="00A246E0"/>
    <w:rsid w:val="00A34306"/>
    <w:rsid w:val="00A34759"/>
    <w:rsid w:val="00A519D1"/>
    <w:rsid w:val="00A51FF0"/>
    <w:rsid w:val="00A52580"/>
    <w:rsid w:val="00A73CF6"/>
    <w:rsid w:val="00A753D7"/>
    <w:rsid w:val="00A7704D"/>
    <w:rsid w:val="00A8517D"/>
    <w:rsid w:val="00AA1607"/>
    <w:rsid w:val="00AA5AC2"/>
    <w:rsid w:val="00AC0DC5"/>
    <w:rsid w:val="00AC1F94"/>
    <w:rsid w:val="00AC3496"/>
    <w:rsid w:val="00AD4D96"/>
    <w:rsid w:val="00AE3F80"/>
    <w:rsid w:val="00AF47A2"/>
    <w:rsid w:val="00B04CE0"/>
    <w:rsid w:val="00B05BD8"/>
    <w:rsid w:val="00B20825"/>
    <w:rsid w:val="00B30F7E"/>
    <w:rsid w:val="00B32BA6"/>
    <w:rsid w:val="00B33152"/>
    <w:rsid w:val="00B33F51"/>
    <w:rsid w:val="00B34808"/>
    <w:rsid w:val="00B35D90"/>
    <w:rsid w:val="00B47BB3"/>
    <w:rsid w:val="00B522F2"/>
    <w:rsid w:val="00B53138"/>
    <w:rsid w:val="00B53E68"/>
    <w:rsid w:val="00B56979"/>
    <w:rsid w:val="00B7734D"/>
    <w:rsid w:val="00B84FA2"/>
    <w:rsid w:val="00B86FAF"/>
    <w:rsid w:val="00BA16EE"/>
    <w:rsid w:val="00BA2422"/>
    <w:rsid w:val="00BB1565"/>
    <w:rsid w:val="00BB23AF"/>
    <w:rsid w:val="00BC062C"/>
    <w:rsid w:val="00BC364E"/>
    <w:rsid w:val="00BC3713"/>
    <w:rsid w:val="00BD7F5B"/>
    <w:rsid w:val="00BE0747"/>
    <w:rsid w:val="00BE4A49"/>
    <w:rsid w:val="00C050F4"/>
    <w:rsid w:val="00C0686D"/>
    <w:rsid w:val="00C077BD"/>
    <w:rsid w:val="00C21221"/>
    <w:rsid w:val="00C27D3D"/>
    <w:rsid w:val="00C4209E"/>
    <w:rsid w:val="00C5116D"/>
    <w:rsid w:val="00C51CA9"/>
    <w:rsid w:val="00C56B36"/>
    <w:rsid w:val="00C64FE4"/>
    <w:rsid w:val="00C7033C"/>
    <w:rsid w:val="00C74C23"/>
    <w:rsid w:val="00C8479C"/>
    <w:rsid w:val="00C8695B"/>
    <w:rsid w:val="00C90D23"/>
    <w:rsid w:val="00CA2557"/>
    <w:rsid w:val="00CA2B9E"/>
    <w:rsid w:val="00CA4B65"/>
    <w:rsid w:val="00CB16CB"/>
    <w:rsid w:val="00CB7079"/>
    <w:rsid w:val="00CC2078"/>
    <w:rsid w:val="00CD1D1D"/>
    <w:rsid w:val="00CD7CFC"/>
    <w:rsid w:val="00CE62FE"/>
    <w:rsid w:val="00CF33F6"/>
    <w:rsid w:val="00CF3EC5"/>
    <w:rsid w:val="00CF738A"/>
    <w:rsid w:val="00D02189"/>
    <w:rsid w:val="00D06FBA"/>
    <w:rsid w:val="00D14097"/>
    <w:rsid w:val="00D17FBE"/>
    <w:rsid w:val="00D20425"/>
    <w:rsid w:val="00D216B2"/>
    <w:rsid w:val="00D263AE"/>
    <w:rsid w:val="00D316FE"/>
    <w:rsid w:val="00D34EC7"/>
    <w:rsid w:val="00D372D4"/>
    <w:rsid w:val="00D4136B"/>
    <w:rsid w:val="00D428B1"/>
    <w:rsid w:val="00D51B5F"/>
    <w:rsid w:val="00D52128"/>
    <w:rsid w:val="00D55DB9"/>
    <w:rsid w:val="00D57847"/>
    <w:rsid w:val="00D60455"/>
    <w:rsid w:val="00D60770"/>
    <w:rsid w:val="00D660F8"/>
    <w:rsid w:val="00D75300"/>
    <w:rsid w:val="00D833D0"/>
    <w:rsid w:val="00D855BD"/>
    <w:rsid w:val="00D9014C"/>
    <w:rsid w:val="00D91D47"/>
    <w:rsid w:val="00D93C06"/>
    <w:rsid w:val="00D97850"/>
    <w:rsid w:val="00DB5044"/>
    <w:rsid w:val="00DD255B"/>
    <w:rsid w:val="00DD33ED"/>
    <w:rsid w:val="00DE0079"/>
    <w:rsid w:val="00DE341D"/>
    <w:rsid w:val="00DF3C19"/>
    <w:rsid w:val="00E01125"/>
    <w:rsid w:val="00E04FCF"/>
    <w:rsid w:val="00E076A0"/>
    <w:rsid w:val="00E13A99"/>
    <w:rsid w:val="00E16EC8"/>
    <w:rsid w:val="00E26756"/>
    <w:rsid w:val="00E369BE"/>
    <w:rsid w:val="00E36E3F"/>
    <w:rsid w:val="00E404D4"/>
    <w:rsid w:val="00E4402B"/>
    <w:rsid w:val="00E44F58"/>
    <w:rsid w:val="00E470F5"/>
    <w:rsid w:val="00E6158A"/>
    <w:rsid w:val="00E6267E"/>
    <w:rsid w:val="00E71CAF"/>
    <w:rsid w:val="00E72247"/>
    <w:rsid w:val="00E76AF5"/>
    <w:rsid w:val="00E77B4F"/>
    <w:rsid w:val="00E8463E"/>
    <w:rsid w:val="00E84BEB"/>
    <w:rsid w:val="00E9612D"/>
    <w:rsid w:val="00E9794F"/>
    <w:rsid w:val="00EA29AB"/>
    <w:rsid w:val="00EB6BDF"/>
    <w:rsid w:val="00EC0932"/>
    <w:rsid w:val="00EC0B66"/>
    <w:rsid w:val="00EC588E"/>
    <w:rsid w:val="00ED2DBC"/>
    <w:rsid w:val="00ED2F5A"/>
    <w:rsid w:val="00ED4A74"/>
    <w:rsid w:val="00ED5449"/>
    <w:rsid w:val="00EE638A"/>
    <w:rsid w:val="00EF75F5"/>
    <w:rsid w:val="00F03B6C"/>
    <w:rsid w:val="00F03C9F"/>
    <w:rsid w:val="00F0503B"/>
    <w:rsid w:val="00F16112"/>
    <w:rsid w:val="00F17C02"/>
    <w:rsid w:val="00F2669A"/>
    <w:rsid w:val="00F27545"/>
    <w:rsid w:val="00F358A7"/>
    <w:rsid w:val="00F460D1"/>
    <w:rsid w:val="00F47B8B"/>
    <w:rsid w:val="00F50DA1"/>
    <w:rsid w:val="00F51CD5"/>
    <w:rsid w:val="00F55F94"/>
    <w:rsid w:val="00F55FB9"/>
    <w:rsid w:val="00F56CC2"/>
    <w:rsid w:val="00F6752C"/>
    <w:rsid w:val="00F70E41"/>
    <w:rsid w:val="00F76179"/>
    <w:rsid w:val="00F813D1"/>
    <w:rsid w:val="00F81776"/>
    <w:rsid w:val="00F95B7D"/>
    <w:rsid w:val="00F9779A"/>
    <w:rsid w:val="00FB0211"/>
    <w:rsid w:val="00FB5852"/>
    <w:rsid w:val="00FC5130"/>
    <w:rsid w:val="00FC6295"/>
    <w:rsid w:val="00FC6538"/>
    <w:rsid w:val="00FD6E80"/>
    <w:rsid w:val="00FD7234"/>
    <w:rsid w:val="00FE3193"/>
    <w:rsid w:val="00FE3FCB"/>
    <w:rsid w:val="00FF4823"/>
    <w:rsid w:val="00FF5CBA"/>
    <w:rsid w:val="00FF6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84FAC0"/>
  <w15:chartTrackingRefBased/>
  <w15:docId w15:val="{970D88D1-C28C-4F05-8137-489962F8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067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4067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Brdtext"/>
    <w:link w:val="Rubrik3Char"/>
    <w:qFormat/>
    <w:rsid w:val="00287DC6"/>
    <w:pPr>
      <w:keepNext/>
      <w:spacing w:before="280" w:after="140" w:line="340" w:lineRule="atLeast"/>
      <w:outlineLvl w:val="2"/>
    </w:pPr>
    <w:rPr>
      <w:rFonts w:ascii="Verdana" w:eastAsia="Times New Roman" w:hAnsi="Verdana" w:cs="Arial"/>
      <w:bCs/>
      <w:sz w:val="28"/>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45C98"/>
    <w:pPr>
      <w:ind w:left="720"/>
      <w:contextualSpacing/>
    </w:pPr>
  </w:style>
  <w:style w:type="paragraph" w:styleId="Sidhuvud">
    <w:name w:val="header"/>
    <w:basedOn w:val="Normal"/>
    <w:link w:val="SidhuvudChar"/>
    <w:uiPriority w:val="99"/>
    <w:unhideWhenUsed/>
    <w:rsid w:val="002D05C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05C1"/>
  </w:style>
  <w:style w:type="paragraph" w:styleId="Sidfot">
    <w:name w:val="footer"/>
    <w:basedOn w:val="Normal"/>
    <w:link w:val="SidfotChar"/>
    <w:uiPriority w:val="99"/>
    <w:unhideWhenUsed/>
    <w:rsid w:val="002D05C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05C1"/>
  </w:style>
  <w:style w:type="paragraph" w:styleId="Normalwebb">
    <w:name w:val="Normal (Web)"/>
    <w:basedOn w:val="Normal"/>
    <w:uiPriority w:val="99"/>
    <w:unhideWhenUsed/>
    <w:rsid w:val="00097B8D"/>
    <w:pPr>
      <w:spacing w:after="0" w:line="240" w:lineRule="auto"/>
    </w:pPr>
    <w:rPr>
      <w:rFonts w:ascii="Calibri" w:hAnsi="Calibri" w:cs="Calibri"/>
      <w:lang w:eastAsia="sv-SE"/>
    </w:rPr>
  </w:style>
  <w:style w:type="character" w:styleId="Hyperlnk">
    <w:name w:val="Hyperlink"/>
    <w:basedOn w:val="Standardstycketeckensnitt"/>
    <w:uiPriority w:val="99"/>
    <w:unhideWhenUsed/>
    <w:rsid w:val="005B472B"/>
    <w:rPr>
      <w:color w:val="0000FF"/>
      <w:u w:val="single"/>
    </w:rPr>
  </w:style>
  <w:style w:type="character" w:styleId="Olstomnmnande">
    <w:name w:val="Unresolved Mention"/>
    <w:basedOn w:val="Standardstycketeckensnitt"/>
    <w:uiPriority w:val="99"/>
    <w:semiHidden/>
    <w:unhideWhenUsed/>
    <w:rsid w:val="006F4D14"/>
    <w:rPr>
      <w:color w:val="605E5C"/>
      <w:shd w:val="clear" w:color="auto" w:fill="E1DFDD"/>
    </w:rPr>
  </w:style>
  <w:style w:type="character" w:customStyle="1" w:styleId="Rubrik3Char">
    <w:name w:val="Rubrik 3 Char"/>
    <w:basedOn w:val="Standardstycketeckensnitt"/>
    <w:link w:val="Rubrik3"/>
    <w:rsid w:val="00287DC6"/>
    <w:rPr>
      <w:rFonts w:ascii="Verdana" w:eastAsia="Times New Roman" w:hAnsi="Verdana" w:cs="Arial"/>
      <w:bCs/>
      <w:sz w:val="28"/>
      <w:szCs w:val="24"/>
      <w:lang w:eastAsia="sv-SE"/>
    </w:rPr>
  </w:style>
  <w:style w:type="paragraph" w:customStyle="1" w:styleId="Titel-Huvudrubrik">
    <w:name w:val="Titel - Huvudrubrik"/>
    <w:rsid w:val="00287DC6"/>
    <w:pPr>
      <w:spacing w:before="200" w:after="0" w:line="240" w:lineRule="auto"/>
    </w:pPr>
    <w:rPr>
      <w:rFonts w:ascii="Verdana" w:eastAsia="Times New Roman" w:hAnsi="Verdana" w:cs="Times New Roman"/>
      <w:sz w:val="56"/>
      <w:szCs w:val="72"/>
      <w:lang w:eastAsia="sv-SE"/>
    </w:rPr>
  </w:style>
  <w:style w:type="paragraph" w:customStyle="1" w:styleId="Titel-Underrubrik">
    <w:name w:val="Titel - Underrubrik"/>
    <w:rsid w:val="00287DC6"/>
    <w:pPr>
      <w:spacing w:before="200" w:after="0" w:line="240" w:lineRule="auto"/>
    </w:pPr>
    <w:rPr>
      <w:rFonts w:ascii="Verdana" w:eastAsia="Times New Roman" w:hAnsi="Verdana" w:cs="Times New Roman"/>
      <w:sz w:val="36"/>
      <w:szCs w:val="36"/>
      <w:lang w:eastAsia="sv-SE"/>
    </w:rPr>
  </w:style>
  <w:style w:type="numbering" w:customStyle="1" w:styleId="Titelinnehll">
    <w:name w:val="Titel innehåll"/>
    <w:rsid w:val="00287DC6"/>
    <w:pPr>
      <w:numPr>
        <w:numId w:val="1"/>
      </w:numPr>
    </w:pPr>
  </w:style>
  <w:style w:type="paragraph" w:customStyle="1" w:styleId="Titel-Punktlistainnehll">
    <w:name w:val="Titel - Punktlista innehåll"/>
    <w:basedOn w:val="Normal"/>
    <w:rsid w:val="00287DC6"/>
    <w:pPr>
      <w:numPr>
        <w:numId w:val="4"/>
      </w:numPr>
      <w:spacing w:before="120" w:after="120" w:line="240" w:lineRule="exact"/>
    </w:pPr>
    <w:rPr>
      <w:rFonts w:ascii="Verdana" w:eastAsia="Times New Roman" w:hAnsi="Verdana" w:cs="Times New Roman"/>
      <w:sz w:val="20"/>
      <w:szCs w:val="28"/>
      <w:lang w:eastAsia="sv-SE"/>
    </w:rPr>
  </w:style>
  <w:style w:type="paragraph" w:customStyle="1" w:styleId="Titel-Punktlistaavsndarefrg1">
    <w:name w:val="Titel - Punktlista avsändare färg 1"/>
    <w:rsid w:val="00287DC6"/>
    <w:pPr>
      <w:numPr>
        <w:numId w:val="5"/>
      </w:numPr>
      <w:spacing w:after="0" w:line="180" w:lineRule="exact"/>
    </w:pPr>
    <w:rPr>
      <w:rFonts w:ascii="Verdana" w:eastAsia="Times New Roman" w:hAnsi="Verdana" w:cs="Times New Roman"/>
      <w:sz w:val="16"/>
      <w:szCs w:val="16"/>
      <w:lang w:eastAsia="sv-SE"/>
    </w:rPr>
  </w:style>
  <w:style w:type="numbering" w:customStyle="1" w:styleId="Titelavsndare">
    <w:name w:val="Titel avsändare"/>
    <w:rsid w:val="00287DC6"/>
    <w:pPr>
      <w:numPr>
        <w:numId w:val="2"/>
      </w:numPr>
    </w:pPr>
  </w:style>
  <w:style w:type="paragraph" w:customStyle="1" w:styleId="Titel-Punktlistaavsndarefrg2">
    <w:name w:val="Titel - Punktlista avsändare färg 2"/>
    <w:next w:val="Titel-Punktlistaavsndarefrg1"/>
    <w:rsid w:val="00287DC6"/>
    <w:pPr>
      <w:numPr>
        <w:numId w:val="6"/>
      </w:numPr>
      <w:spacing w:after="0" w:line="180" w:lineRule="exact"/>
    </w:pPr>
    <w:rPr>
      <w:rFonts w:ascii="Verdana" w:eastAsia="Times New Roman" w:hAnsi="Verdana" w:cs="Times New Roman"/>
      <w:sz w:val="16"/>
      <w:szCs w:val="16"/>
      <w:lang w:eastAsia="sv-SE"/>
    </w:rPr>
  </w:style>
  <w:style w:type="numbering" w:customStyle="1" w:styleId="Titelavsndare2">
    <w:name w:val="Titel avsändare 2"/>
    <w:rsid w:val="00287DC6"/>
    <w:pPr>
      <w:numPr>
        <w:numId w:val="3"/>
      </w:numPr>
    </w:pPr>
  </w:style>
  <w:style w:type="character" w:customStyle="1" w:styleId="zDoldText2">
    <w:name w:val="zDoldText2"/>
    <w:rsid w:val="00287DC6"/>
    <w:rPr>
      <w:vanish/>
      <w:color w:val="0000FF"/>
      <w:sz w:val="22"/>
      <w:u w:val="none"/>
    </w:rPr>
  </w:style>
  <w:style w:type="paragraph" w:styleId="Brdtext">
    <w:name w:val="Body Text"/>
    <w:basedOn w:val="Normal"/>
    <w:link w:val="BrdtextChar"/>
    <w:uiPriority w:val="99"/>
    <w:semiHidden/>
    <w:unhideWhenUsed/>
    <w:rsid w:val="00287DC6"/>
    <w:pPr>
      <w:spacing w:after="120"/>
    </w:pPr>
  </w:style>
  <w:style w:type="character" w:customStyle="1" w:styleId="BrdtextChar">
    <w:name w:val="Brödtext Char"/>
    <w:basedOn w:val="Standardstycketeckensnitt"/>
    <w:link w:val="Brdtext"/>
    <w:uiPriority w:val="99"/>
    <w:semiHidden/>
    <w:rsid w:val="00287DC6"/>
  </w:style>
  <w:style w:type="character" w:customStyle="1" w:styleId="Rubrik1Char">
    <w:name w:val="Rubrik 1 Char"/>
    <w:basedOn w:val="Standardstycketeckensnitt"/>
    <w:link w:val="Rubrik1"/>
    <w:uiPriority w:val="9"/>
    <w:rsid w:val="004067B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4067BC"/>
    <w:rPr>
      <w:rFonts w:asciiTheme="majorHAnsi" w:eastAsiaTheme="majorEastAsia" w:hAnsiTheme="majorHAnsi" w:cstheme="majorBidi"/>
      <w:color w:val="2F5496" w:themeColor="accent1" w:themeShade="BF"/>
      <w:sz w:val="26"/>
      <w:szCs w:val="26"/>
    </w:rPr>
  </w:style>
  <w:style w:type="paragraph" w:styleId="Innehll1">
    <w:name w:val="toc 1"/>
    <w:basedOn w:val="Normal"/>
    <w:next w:val="Normal"/>
    <w:autoRedefine/>
    <w:uiPriority w:val="39"/>
    <w:unhideWhenUsed/>
    <w:rsid w:val="00510894"/>
    <w:pPr>
      <w:spacing w:after="100"/>
    </w:pPr>
  </w:style>
  <w:style w:type="paragraph" w:styleId="Innehll2">
    <w:name w:val="toc 2"/>
    <w:basedOn w:val="Normal"/>
    <w:next w:val="Normal"/>
    <w:autoRedefine/>
    <w:uiPriority w:val="39"/>
    <w:unhideWhenUsed/>
    <w:rsid w:val="00510894"/>
    <w:pPr>
      <w:spacing w:after="100"/>
      <w:ind w:left="220"/>
    </w:pPr>
  </w:style>
  <w:style w:type="table" w:styleId="Tabellrutnt">
    <w:name w:val="Table Grid"/>
    <w:basedOn w:val="Normaltabell"/>
    <w:uiPriority w:val="39"/>
    <w:rsid w:val="005B1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048B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048B3"/>
    <w:rPr>
      <w:rFonts w:ascii="Segoe UI" w:hAnsi="Segoe UI" w:cs="Segoe UI"/>
      <w:sz w:val="18"/>
      <w:szCs w:val="18"/>
    </w:rPr>
  </w:style>
  <w:style w:type="character" w:styleId="Kommentarsreferens">
    <w:name w:val="annotation reference"/>
    <w:basedOn w:val="Standardstycketeckensnitt"/>
    <w:uiPriority w:val="99"/>
    <w:semiHidden/>
    <w:unhideWhenUsed/>
    <w:rsid w:val="00057C21"/>
    <w:rPr>
      <w:sz w:val="16"/>
      <w:szCs w:val="16"/>
    </w:rPr>
  </w:style>
  <w:style w:type="paragraph" w:styleId="Kommentarer">
    <w:name w:val="annotation text"/>
    <w:basedOn w:val="Normal"/>
    <w:link w:val="KommentarerChar"/>
    <w:uiPriority w:val="99"/>
    <w:semiHidden/>
    <w:unhideWhenUsed/>
    <w:rsid w:val="00057C21"/>
    <w:pPr>
      <w:spacing w:line="240" w:lineRule="auto"/>
    </w:pPr>
    <w:rPr>
      <w:sz w:val="20"/>
      <w:szCs w:val="20"/>
    </w:rPr>
  </w:style>
  <w:style w:type="character" w:customStyle="1" w:styleId="KommentarerChar">
    <w:name w:val="Kommentarer Char"/>
    <w:basedOn w:val="Standardstycketeckensnitt"/>
    <w:link w:val="Kommentarer"/>
    <w:uiPriority w:val="99"/>
    <w:semiHidden/>
    <w:rsid w:val="00057C21"/>
    <w:rPr>
      <w:sz w:val="20"/>
      <w:szCs w:val="20"/>
    </w:rPr>
  </w:style>
  <w:style w:type="paragraph" w:styleId="Kommentarsmne">
    <w:name w:val="annotation subject"/>
    <w:basedOn w:val="Kommentarer"/>
    <w:next w:val="Kommentarer"/>
    <w:link w:val="KommentarsmneChar"/>
    <w:uiPriority w:val="99"/>
    <w:semiHidden/>
    <w:unhideWhenUsed/>
    <w:rsid w:val="00057C21"/>
    <w:rPr>
      <w:b/>
      <w:bCs/>
    </w:rPr>
  </w:style>
  <w:style w:type="character" w:customStyle="1" w:styleId="KommentarsmneChar">
    <w:name w:val="Kommentarsämne Char"/>
    <w:basedOn w:val="KommentarerChar"/>
    <w:link w:val="Kommentarsmne"/>
    <w:uiPriority w:val="99"/>
    <w:semiHidden/>
    <w:rsid w:val="00057C21"/>
    <w:rPr>
      <w:b/>
      <w:bCs/>
      <w:sz w:val="20"/>
      <w:szCs w:val="20"/>
    </w:rPr>
  </w:style>
  <w:style w:type="paragraph" w:styleId="Innehll3">
    <w:name w:val="toc 3"/>
    <w:basedOn w:val="Normal"/>
    <w:next w:val="Normal"/>
    <w:autoRedefine/>
    <w:uiPriority w:val="39"/>
    <w:unhideWhenUsed/>
    <w:rsid w:val="00553D3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273">
      <w:bodyDiv w:val="1"/>
      <w:marLeft w:val="0"/>
      <w:marRight w:val="0"/>
      <w:marTop w:val="0"/>
      <w:marBottom w:val="0"/>
      <w:divBdr>
        <w:top w:val="none" w:sz="0" w:space="0" w:color="auto"/>
        <w:left w:val="none" w:sz="0" w:space="0" w:color="auto"/>
        <w:bottom w:val="none" w:sz="0" w:space="0" w:color="auto"/>
        <w:right w:val="none" w:sz="0" w:space="0" w:color="auto"/>
      </w:divBdr>
    </w:div>
    <w:div w:id="190581224">
      <w:bodyDiv w:val="1"/>
      <w:marLeft w:val="0"/>
      <w:marRight w:val="0"/>
      <w:marTop w:val="0"/>
      <w:marBottom w:val="0"/>
      <w:divBdr>
        <w:top w:val="none" w:sz="0" w:space="0" w:color="auto"/>
        <w:left w:val="none" w:sz="0" w:space="0" w:color="auto"/>
        <w:bottom w:val="none" w:sz="0" w:space="0" w:color="auto"/>
        <w:right w:val="none" w:sz="0" w:space="0" w:color="auto"/>
      </w:divBdr>
    </w:div>
    <w:div w:id="656541945">
      <w:bodyDiv w:val="1"/>
      <w:marLeft w:val="0"/>
      <w:marRight w:val="0"/>
      <w:marTop w:val="0"/>
      <w:marBottom w:val="0"/>
      <w:divBdr>
        <w:top w:val="none" w:sz="0" w:space="0" w:color="auto"/>
        <w:left w:val="none" w:sz="0" w:space="0" w:color="auto"/>
        <w:bottom w:val="none" w:sz="0" w:space="0" w:color="auto"/>
        <w:right w:val="none" w:sz="0" w:space="0" w:color="auto"/>
      </w:divBdr>
    </w:div>
    <w:div w:id="820734165">
      <w:bodyDiv w:val="1"/>
      <w:marLeft w:val="0"/>
      <w:marRight w:val="0"/>
      <w:marTop w:val="0"/>
      <w:marBottom w:val="0"/>
      <w:divBdr>
        <w:top w:val="none" w:sz="0" w:space="0" w:color="auto"/>
        <w:left w:val="none" w:sz="0" w:space="0" w:color="auto"/>
        <w:bottom w:val="none" w:sz="0" w:space="0" w:color="auto"/>
        <w:right w:val="none" w:sz="0" w:space="0" w:color="auto"/>
      </w:divBdr>
    </w:div>
    <w:div w:id="1072897500">
      <w:bodyDiv w:val="1"/>
      <w:marLeft w:val="0"/>
      <w:marRight w:val="0"/>
      <w:marTop w:val="0"/>
      <w:marBottom w:val="0"/>
      <w:divBdr>
        <w:top w:val="none" w:sz="0" w:space="0" w:color="auto"/>
        <w:left w:val="none" w:sz="0" w:space="0" w:color="auto"/>
        <w:bottom w:val="none" w:sz="0" w:space="0" w:color="auto"/>
        <w:right w:val="none" w:sz="0" w:space="0" w:color="auto"/>
      </w:divBdr>
    </w:div>
    <w:div w:id="1306473531">
      <w:bodyDiv w:val="1"/>
      <w:marLeft w:val="0"/>
      <w:marRight w:val="0"/>
      <w:marTop w:val="0"/>
      <w:marBottom w:val="0"/>
      <w:divBdr>
        <w:top w:val="none" w:sz="0" w:space="0" w:color="auto"/>
        <w:left w:val="none" w:sz="0" w:space="0" w:color="auto"/>
        <w:bottom w:val="none" w:sz="0" w:space="0" w:color="auto"/>
        <w:right w:val="none" w:sz="0" w:space="0" w:color="auto"/>
      </w:divBdr>
      <w:divsChild>
        <w:div w:id="2063676091">
          <w:marLeft w:val="0"/>
          <w:marRight w:val="0"/>
          <w:marTop w:val="0"/>
          <w:marBottom w:val="0"/>
          <w:divBdr>
            <w:top w:val="none" w:sz="0" w:space="0" w:color="auto"/>
            <w:left w:val="none" w:sz="0" w:space="0" w:color="auto"/>
            <w:bottom w:val="none" w:sz="0" w:space="0" w:color="auto"/>
            <w:right w:val="none" w:sz="0" w:space="0" w:color="auto"/>
          </w:divBdr>
          <w:divsChild>
            <w:div w:id="937058020">
              <w:marLeft w:val="0"/>
              <w:marRight w:val="0"/>
              <w:marTop w:val="0"/>
              <w:marBottom w:val="0"/>
              <w:divBdr>
                <w:top w:val="none" w:sz="0" w:space="0" w:color="auto"/>
                <w:left w:val="none" w:sz="0" w:space="0" w:color="auto"/>
                <w:bottom w:val="none" w:sz="0" w:space="0" w:color="auto"/>
                <w:right w:val="none" w:sz="0" w:space="0" w:color="auto"/>
              </w:divBdr>
              <w:divsChild>
                <w:div w:id="1446388269">
                  <w:marLeft w:val="0"/>
                  <w:marRight w:val="0"/>
                  <w:marTop w:val="0"/>
                  <w:marBottom w:val="0"/>
                  <w:divBdr>
                    <w:top w:val="none" w:sz="0" w:space="0" w:color="auto"/>
                    <w:left w:val="none" w:sz="0" w:space="0" w:color="auto"/>
                    <w:bottom w:val="none" w:sz="0" w:space="0" w:color="auto"/>
                    <w:right w:val="none" w:sz="0" w:space="0" w:color="auto"/>
                  </w:divBdr>
                  <w:divsChild>
                    <w:div w:id="2073380327">
                      <w:marLeft w:val="0"/>
                      <w:marRight w:val="0"/>
                      <w:marTop w:val="0"/>
                      <w:marBottom w:val="0"/>
                      <w:divBdr>
                        <w:top w:val="none" w:sz="0" w:space="0" w:color="auto"/>
                        <w:left w:val="none" w:sz="0" w:space="0" w:color="auto"/>
                        <w:bottom w:val="none" w:sz="0" w:space="0" w:color="auto"/>
                        <w:right w:val="none" w:sz="0" w:space="0" w:color="auto"/>
                      </w:divBdr>
                      <w:divsChild>
                        <w:div w:id="678508908">
                          <w:marLeft w:val="0"/>
                          <w:marRight w:val="0"/>
                          <w:marTop w:val="0"/>
                          <w:marBottom w:val="0"/>
                          <w:divBdr>
                            <w:top w:val="none" w:sz="0" w:space="0" w:color="auto"/>
                            <w:left w:val="none" w:sz="0" w:space="0" w:color="auto"/>
                            <w:bottom w:val="none" w:sz="0" w:space="0" w:color="auto"/>
                            <w:right w:val="none" w:sz="0" w:space="0" w:color="auto"/>
                          </w:divBdr>
                          <w:divsChild>
                            <w:div w:id="1114251007">
                              <w:marLeft w:val="0"/>
                              <w:marRight w:val="0"/>
                              <w:marTop w:val="0"/>
                              <w:marBottom w:val="0"/>
                              <w:divBdr>
                                <w:top w:val="none" w:sz="0" w:space="0" w:color="auto"/>
                                <w:left w:val="none" w:sz="0" w:space="0" w:color="auto"/>
                                <w:bottom w:val="none" w:sz="0" w:space="0" w:color="auto"/>
                                <w:right w:val="none" w:sz="0" w:space="0" w:color="auto"/>
                              </w:divBdr>
                              <w:divsChild>
                                <w:div w:id="1423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515568">
      <w:bodyDiv w:val="1"/>
      <w:marLeft w:val="0"/>
      <w:marRight w:val="0"/>
      <w:marTop w:val="0"/>
      <w:marBottom w:val="0"/>
      <w:divBdr>
        <w:top w:val="none" w:sz="0" w:space="0" w:color="auto"/>
        <w:left w:val="none" w:sz="0" w:space="0" w:color="auto"/>
        <w:bottom w:val="none" w:sz="0" w:space="0" w:color="auto"/>
        <w:right w:val="none" w:sz="0" w:space="0" w:color="auto"/>
      </w:divBdr>
    </w:div>
    <w:div w:id="1891960642">
      <w:bodyDiv w:val="1"/>
      <w:marLeft w:val="0"/>
      <w:marRight w:val="0"/>
      <w:marTop w:val="0"/>
      <w:marBottom w:val="0"/>
      <w:divBdr>
        <w:top w:val="none" w:sz="0" w:space="0" w:color="auto"/>
        <w:left w:val="none" w:sz="0" w:space="0" w:color="auto"/>
        <w:bottom w:val="none" w:sz="0" w:space="0" w:color="auto"/>
        <w:right w:val="none" w:sz="0" w:space="0" w:color="auto"/>
      </w:divBdr>
    </w:div>
    <w:div w:id="1931354630">
      <w:bodyDiv w:val="1"/>
      <w:marLeft w:val="0"/>
      <w:marRight w:val="0"/>
      <w:marTop w:val="0"/>
      <w:marBottom w:val="0"/>
      <w:divBdr>
        <w:top w:val="none" w:sz="0" w:space="0" w:color="auto"/>
        <w:left w:val="none" w:sz="0" w:space="0" w:color="auto"/>
        <w:bottom w:val="none" w:sz="0" w:space="0" w:color="auto"/>
        <w:right w:val="none" w:sz="0" w:space="0" w:color="auto"/>
      </w:divBdr>
    </w:div>
    <w:div w:id="1962882604">
      <w:bodyDiv w:val="1"/>
      <w:marLeft w:val="0"/>
      <w:marRight w:val="0"/>
      <w:marTop w:val="0"/>
      <w:marBottom w:val="0"/>
      <w:divBdr>
        <w:top w:val="none" w:sz="0" w:space="0" w:color="auto"/>
        <w:left w:val="none" w:sz="0" w:space="0" w:color="auto"/>
        <w:bottom w:val="none" w:sz="0" w:space="0" w:color="auto"/>
        <w:right w:val="none" w:sz="0" w:space="0" w:color="auto"/>
      </w:divBdr>
    </w:div>
    <w:div w:id="2017925136">
      <w:bodyDiv w:val="1"/>
      <w:marLeft w:val="0"/>
      <w:marRight w:val="0"/>
      <w:marTop w:val="0"/>
      <w:marBottom w:val="0"/>
      <w:divBdr>
        <w:top w:val="none" w:sz="0" w:space="0" w:color="auto"/>
        <w:left w:val="none" w:sz="0" w:space="0" w:color="auto"/>
        <w:bottom w:val="none" w:sz="0" w:space="0" w:color="auto"/>
        <w:right w:val="none" w:sz="0" w:space="0" w:color="auto"/>
      </w:divBdr>
    </w:div>
    <w:div w:id="2038580677">
      <w:bodyDiv w:val="1"/>
      <w:marLeft w:val="0"/>
      <w:marRight w:val="0"/>
      <w:marTop w:val="0"/>
      <w:marBottom w:val="0"/>
      <w:divBdr>
        <w:top w:val="none" w:sz="0" w:space="0" w:color="auto"/>
        <w:left w:val="none" w:sz="0" w:space="0" w:color="auto"/>
        <w:bottom w:val="none" w:sz="0" w:space="0" w:color="auto"/>
        <w:right w:val="none" w:sz="0" w:space="0" w:color="auto"/>
      </w:divBdr>
    </w:div>
    <w:div w:id="2096629528">
      <w:bodyDiv w:val="1"/>
      <w:marLeft w:val="0"/>
      <w:marRight w:val="0"/>
      <w:marTop w:val="0"/>
      <w:marBottom w:val="0"/>
      <w:divBdr>
        <w:top w:val="none" w:sz="0" w:space="0" w:color="auto"/>
        <w:left w:val="none" w:sz="0" w:space="0" w:color="auto"/>
        <w:bottom w:val="none" w:sz="0" w:space="0" w:color="auto"/>
        <w:right w:val="none" w:sz="0" w:space="0" w:color="auto"/>
      </w:divBdr>
    </w:div>
    <w:div w:id="21250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931F-509A-4CA2-8C28-22186AA8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503491DE</Template>
  <TotalTime>4</TotalTime>
  <Pages>14</Pages>
  <Words>4599</Words>
  <Characters>24377</Characters>
  <Application>Microsoft Office Word</Application>
  <DocSecurity>0</DocSecurity>
  <Lines>203</Lines>
  <Paragraphs>57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Edlert</dc:creator>
  <cp:keywords/>
  <dc:description/>
  <cp:lastModifiedBy>Jenny Björk</cp:lastModifiedBy>
  <cp:revision>5</cp:revision>
  <cp:lastPrinted>2020-04-06T07:33:00Z</cp:lastPrinted>
  <dcterms:created xsi:type="dcterms:W3CDTF">2020-06-03T07:29:00Z</dcterms:created>
  <dcterms:modified xsi:type="dcterms:W3CDTF">2020-06-12T14:21:00Z</dcterms:modified>
</cp:coreProperties>
</file>